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BCD5A" w14:textId="661819CA" w:rsidR="00E57BE1" w:rsidRPr="00460D6C" w:rsidRDefault="00281E17" w:rsidP="00281E17">
      <w:pPr>
        <w:spacing w:after="0" w:line="240" w:lineRule="auto"/>
        <w:jc w:val="both"/>
        <w:rPr>
          <w:rFonts w:ascii="Times New Roman" w:eastAsia="Times New Roman" w:hAnsi="Times New Roman" w:cs="Times New Roman"/>
          <w:iCs/>
          <w:sz w:val="24"/>
          <w:szCs w:val="24"/>
          <w:lang w:eastAsia="pl-PL"/>
        </w:rPr>
      </w:pPr>
      <w:r w:rsidRPr="001E1CD4">
        <w:rPr>
          <w:rFonts w:ascii="Times New Roman" w:eastAsia="Times New Roman" w:hAnsi="Times New Roman" w:cs="Times New Roman"/>
          <w:iCs/>
          <w:sz w:val="24"/>
          <w:szCs w:val="24"/>
          <w:lang w:eastAsia="pl-PL"/>
        </w:rPr>
        <w:t>ZSP.271</w:t>
      </w:r>
      <w:r w:rsidR="00DD1F01">
        <w:rPr>
          <w:rFonts w:ascii="Times New Roman" w:eastAsia="Times New Roman" w:hAnsi="Times New Roman" w:cs="Times New Roman"/>
          <w:iCs/>
          <w:sz w:val="24"/>
          <w:szCs w:val="24"/>
          <w:lang w:eastAsia="pl-PL"/>
        </w:rPr>
        <w:t>.1.</w:t>
      </w:r>
      <w:r w:rsidRPr="001E1CD4">
        <w:rPr>
          <w:rFonts w:ascii="Times New Roman" w:eastAsia="Times New Roman" w:hAnsi="Times New Roman" w:cs="Times New Roman"/>
          <w:iCs/>
          <w:sz w:val="24"/>
          <w:szCs w:val="24"/>
          <w:lang w:eastAsia="pl-PL"/>
        </w:rPr>
        <w:t>202</w:t>
      </w:r>
      <w:r w:rsidR="00C34930">
        <w:rPr>
          <w:rFonts w:ascii="Times New Roman" w:eastAsia="Times New Roman" w:hAnsi="Times New Roman" w:cs="Times New Roman"/>
          <w:iCs/>
          <w:sz w:val="24"/>
          <w:szCs w:val="24"/>
          <w:lang w:eastAsia="pl-PL"/>
        </w:rPr>
        <w:t>5</w:t>
      </w:r>
      <w:r w:rsidRPr="001E1CD4">
        <w:rPr>
          <w:rFonts w:ascii="Times New Roman" w:eastAsia="Times New Roman" w:hAnsi="Times New Roman" w:cs="Times New Roman"/>
          <w:iCs/>
          <w:sz w:val="24"/>
          <w:szCs w:val="24"/>
          <w:lang w:eastAsia="pl-PL"/>
        </w:rPr>
        <w:t xml:space="preserve">                                                                                      </w:t>
      </w:r>
      <w:r w:rsidR="00E57BE1" w:rsidRPr="00460D6C">
        <w:rPr>
          <w:rFonts w:ascii="Times New Roman" w:eastAsia="Times New Roman" w:hAnsi="Times New Roman" w:cs="Times New Roman"/>
          <w:iCs/>
          <w:sz w:val="24"/>
          <w:szCs w:val="24"/>
          <w:lang w:eastAsia="pl-PL"/>
        </w:rPr>
        <w:t xml:space="preserve">Załącznik </w:t>
      </w:r>
      <w:r w:rsidR="008C5940" w:rsidRPr="00460D6C">
        <w:rPr>
          <w:rFonts w:ascii="Times New Roman" w:eastAsia="Times New Roman" w:hAnsi="Times New Roman" w:cs="Times New Roman"/>
          <w:iCs/>
          <w:sz w:val="24"/>
          <w:szCs w:val="24"/>
          <w:lang w:eastAsia="pl-PL"/>
        </w:rPr>
        <w:t>n</w:t>
      </w:r>
      <w:r w:rsidR="00E57BE1" w:rsidRPr="00460D6C">
        <w:rPr>
          <w:rFonts w:ascii="Times New Roman" w:eastAsia="Times New Roman" w:hAnsi="Times New Roman" w:cs="Times New Roman"/>
          <w:iCs/>
          <w:sz w:val="24"/>
          <w:szCs w:val="24"/>
          <w:lang w:eastAsia="pl-PL"/>
        </w:rPr>
        <w:t>r</w:t>
      </w:r>
      <w:r w:rsidR="004347AA" w:rsidRPr="00460D6C">
        <w:rPr>
          <w:rFonts w:ascii="Times New Roman" w:eastAsia="Times New Roman" w:hAnsi="Times New Roman" w:cs="Times New Roman"/>
          <w:iCs/>
          <w:sz w:val="24"/>
          <w:szCs w:val="24"/>
          <w:lang w:eastAsia="pl-PL"/>
        </w:rPr>
        <w:t xml:space="preserve"> 1</w:t>
      </w:r>
      <w:r w:rsidR="00E57BE1" w:rsidRPr="00460D6C">
        <w:rPr>
          <w:rFonts w:ascii="Times New Roman" w:eastAsia="Times New Roman" w:hAnsi="Times New Roman" w:cs="Times New Roman"/>
          <w:iCs/>
          <w:sz w:val="24"/>
          <w:szCs w:val="24"/>
          <w:lang w:eastAsia="pl-PL"/>
        </w:rPr>
        <w:t xml:space="preserve"> do SWZ </w:t>
      </w:r>
    </w:p>
    <w:p w14:paraId="515122C4" w14:textId="77777777" w:rsidR="00E57BE1" w:rsidRDefault="00E57BE1" w:rsidP="00E57BE1">
      <w:pPr>
        <w:spacing w:after="0" w:line="240" w:lineRule="auto"/>
        <w:jc w:val="center"/>
        <w:rPr>
          <w:rFonts w:ascii="Times New Roman" w:eastAsia="Times New Roman" w:hAnsi="Times New Roman" w:cs="Times New Roman"/>
          <w:lang w:eastAsia="pl-PL"/>
        </w:rPr>
      </w:pPr>
    </w:p>
    <w:p w14:paraId="5C2CED35" w14:textId="77777777" w:rsidR="00E57BE1" w:rsidRDefault="00E57BE1" w:rsidP="00E57BE1">
      <w:pPr>
        <w:spacing w:after="0" w:line="240" w:lineRule="auto"/>
        <w:jc w:val="center"/>
        <w:rPr>
          <w:rFonts w:ascii="Times New Roman" w:eastAsia="Times New Roman" w:hAnsi="Times New Roman" w:cs="Times New Roman"/>
          <w:lang w:eastAsia="pl-PL"/>
        </w:rPr>
      </w:pPr>
    </w:p>
    <w:p w14:paraId="45D9C249" w14:textId="40C7D2A5" w:rsidR="00E57BE1" w:rsidRPr="00EB20C8" w:rsidRDefault="00E57BE1" w:rsidP="00E57BE1">
      <w:pPr>
        <w:spacing w:after="0" w:line="240" w:lineRule="auto"/>
        <w:jc w:val="center"/>
        <w:rPr>
          <w:rFonts w:eastAsia="Times New Roman" w:cstheme="minorHAnsi"/>
          <w:sz w:val="24"/>
          <w:szCs w:val="24"/>
          <w:lang w:eastAsia="pl-PL"/>
        </w:rPr>
      </w:pPr>
      <w:r w:rsidRPr="00EB20C8">
        <w:rPr>
          <w:rFonts w:eastAsia="Times New Roman" w:cstheme="minorHAnsi"/>
          <w:b/>
          <w:bCs/>
          <w:sz w:val="24"/>
          <w:szCs w:val="24"/>
          <w:lang w:eastAsia="pl-PL"/>
        </w:rPr>
        <w:t>Opis Przedmiotu Zamówienia</w:t>
      </w:r>
    </w:p>
    <w:p w14:paraId="67CAFE30" w14:textId="77777777" w:rsidR="00E57BE1" w:rsidRPr="00EB20C8" w:rsidRDefault="00E57BE1" w:rsidP="00E57BE1">
      <w:pPr>
        <w:spacing w:after="0" w:line="240" w:lineRule="auto"/>
        <w:jc w:val="center"/>
        <w:rPr>
          <w:rFonts w:eastAsia="Times New Roman" w:cstheme="minorHAnsi"/>
          <w:sz w:val="24"/>
          <w:szCs w:val="24"/>
          <w:lang w:eastAsia="pl-PL"/>
        </w:rPr>
      </w:pPr>
    </w:p>
    <w:p w14:paraId="647EB2CC" w14:textId="07A3DF3A" w:rsidR="00E57BE1" w:rsidRPr="00EB20C8" w:rsidRDefault="00E57BE1" w:rsidP="00E57BE1">
      <w:pPr>
        <w:spacing w:after="0" w:line="240" w:lineRule="auto"/>
        <w:jc w:val="center"/>
        <w:rPr>
          <w:rFonts w:eastAsia="Times New Roman" w:cstheme="minorHAnsi"/>
          <w:sz w:val="24"/>
          <w:szCs w:val="24"/>
          <w:lang w:eastAsia="pl-PL"/>
        </w:rPr>
      </w:pPr>
      <w:r w:rsidRPr="00EB20C8">
        <w:rPr>
          <w:rFonts w:eastAsia="Times New Roman" w:cstheme="minorHAnsi"/>
          <w:sz w:val="24"/>
          <w:szCs w:val="24"/>
          <w:lang w:eastAsia="pl-PL"/>
        </w:rPr>
        <w:t>Zamówienie obejmuje</w:t>
      </w:r>
    </w:p>
    <w:p w14:paraId="34B75E8E" w14:textId="77777777" w:rsidR="009D088A" w:rsidRPr="00EB20C8" w:rsidRDefault="009D088A" w:rsidP="00E57BE1">
      <w:pPr>
        <w:spacing w:after="0" w:line="240" w:lineRule="auto"/>
        <w:jc w:val="center"/>
        <w:rPr>
          <w:rFonts w:eastAsia="Times New Roman" w:cstheme="minorHAnsi"/>
          <w:sz w:val="24"/>
          <w:szCs w:val="24"/>
          <w:lang w:eastAsia="pl-PL"/>
        </w:rPr>
      </w:pPr>
    </w:p>
    <w:p w14:paraId="29AB064A" w14:textId="4D3C52A4" w:rsidR="00EB20C8" w:rsidRDefault="00EB20C8" w:rsidP="00F44501">
      <w:pPr>
        <w:ind w:left="78" w:right="224"/>
        <w:jc w:val="center"/>
        <w:rPr>
          <w:rFonts w:cstheme="minorHAnsi"/>
          <w:b/>
          <w:iCs/>
          <w:sz w:val="24"/>
          <w:szCs w:val="24"/>
        </w:rPr>
      </w:pPr>
      <w:r w:rsidRPr="00EB20C8">
        <w:rPr>
          <w:rFonts w:cstheme="minorHAnsi"/>
          <w:b/>
          <w:iCs/>
          <w:sz w:val="24"/>
          <w:szCs w:val="24"/>
        </w:rPr>
        <w:t>„</w:t>
      </w:r>
      <w:r w:rsidR="00666868" w:rsidRPr="00666868">
        <w:rPr>
          <w:rFonts w:cstheme="minorHAnsi"/>
          <w:b/>
          <w:iCs/>
          <w:sz w:val="24"/>
          <w:szCs w:val="24"/>
        </w:rPr>
        <w:t xml:space="preserve">Sukcesywna dostawa artykułów spożywczych na stołówki w Zespole Szkolno– Przedszkolnym w Reszlu do magazynów szkolnych w Reszlu ul. Chrobrego 5A </w:t>
      </w:r>
      <w:r w:rsidR="00666868">
        <w:rPr>
          <w:rFonts w:cstheme="minorHAnsi"/>
          <w:b/>
          <w:iCs/>
          <w:sz w:val="24"/>
          <w:szCs w:val="24"/>
        </w:rPr>
        <w:br/>
      </w:r>
      <w:r w:rsidR="00666868" w:rsidRPr="00666868">
        <w:rPr>
          <w:rFonts w:cstheme="minorHAnsi"/>
          <w:b/>
          <w:iCs/>
          <w:sz w:val="24"/>
          <w:szCs w:val="24"/>
        </w:rPr>
        <w:t>i  Konopnickiej 2 od 01.01.2026 r. do 31.12.2026 r.</w:t>
      </w:r>
      <w:r w:rsidR="00666868" w:rsidRPr="00666868">
        <w:rPr>
          <w:rFonts w:cstheme="minorHAnsi"/>
          <w:b/>
          <w:iCs/>
          <w:sz w:val="24"/>
          <w:szCs w:val="24"/>
        </w:rPr>
        <w:t xml:space="preserve"> </w:t>
      </w:r>
      <w:r w:rsidRPr="00EB20C8">
        <w:rPr>
          <w:rFonts w:cstheme="minorHAnsi"/>
          <w:b/>
          <w:iCs/>
          <w:sz w:val="24"/>
          <w:szCs w:val="24"/>
        </w:rPr>
        <w:t xml:space="preserve">„ </w:t>
      </w:r>
    </w:p>
    <w:p w14:paraId="5C4164F3" w14:textId="2756AAFD" w:rsidR="00922D0F" w:rsidRPr="009D088A" w:rsidRDefault="00EB20C8" w:rsidP="009D088A">
      <w:pPr>
        <w:ind w:left="78" w:right="224"/>
        <w:jc w:val="center"/>
        <w:rPr>
          <w:rFonts w:ascii="Times New Roman" w:hAnsi="Times New Roman" w:cs="Times New Roman"/>
          <w:iCs/>
        </w:rPr>
      </w:pPr>
      <w:r>
        <w:rPr>
          <w:rFonts w:cstheme="minorHAnsi"/>
          <w:b/>
          <w:iCs/>
          <w:sz w:val="24"/>
          <w:szCs w:val="24"/>
        </w:rPr>
        <w:t>O</w:t>
      </w:r>
      <w:r w:rsidRPr="00EB20C8">
        <w:rPr>
          <w:rFonts w:cstheme="minorHAnsi"/>
          <w:b/>
          <w:iCs/>
          <w:sz w:val="24"/>
          <w:szCs w:val="24"/>
        </w:rPr>
        <w:t>kreślenie przedmiotu zamówienia</w:t>
      </w:r>
      <w:r>
        <w:rPr>
          <w:rFonts w:cstheme="minorHAnsi"/>
          <w:b/>
          <w:iCs/>
          <w:sz w:val="24"/>
          <w:szCs w:val="24"/>
        </w:rPr>
        <w:t>.</w:t>
      </w:r>
    </w:p>
    <w:p w14:paraId="6A18B4C4" w14:textId="041326C0" w:rsidR="00EB20C8" w:rsidRPr="00EB20C8" w:rsidRDefault="00EB20C8" w:rsidP="00EB20C8">
      <w:pPr>
        <w:pStyle w:val="Akapitzlist"/>
        <w:numPr>
          <w:ilvl w:val="0"/>
          <w:numId w:val="12"/>
        </w:numPr>
        <w:spacing w:line="360" w:lineRule="auto"/>
        <w:jc w:val="both"/>
        <w:rPr>
          <w:rFonts w:ascii="Arial" w:hAnsi="Arial" w:cs="Arial"/>
          <w:sz w:val="24"/>
          <w:szCs w:val="24"/>
        </w:rPr>
      </w:pPr>
      <w:r w:rsidRPr="00EB20C8">
        <w:rPr>
          <w:rFonts w:ascii="Arial" w:hAnsi="Arial" w:cs="Arial"/>
          <w:sz w:val="24"/>
          <w:szCs w:val="24"/>
        </w:rPr>
        <w:t>Przedmiotem zamówienia jest sukcesywna dostawa artykułów spożywczych które zostały wyspecyfikowane w Formularzach cenowych stanowiących Zał. Nr 2 z uwzględnieniem cen sezonowych we wskazanych miesiącach i będą sukcesywnie dostarczane zgodnie z ofertami Wykonawców za cenę ofertową brutto podaną w Zał. Nr 4 Formularz ofertowy Wykonawcy odpowiednio do części zamówienia oraz w zakresie podanym w SWZ i OPZ .</w:t>
      </w:r>
    </w:p>
    <w:p w14:paraId="7A341D19" w14:textId="7CF0195F" w:rsidR="00EB20C8" w:rsidRPr="00EB20C8" w:rsidRDefault="00EB20C8" w:rsidP="00EB20C8">
      <w:pPr>
        <w:pStyle w:val="Akapitzlist"/>
        <w:spacing w:line="360" w:lineRule="auto"/>
        <w:ind w:left="1080"/>
        <w:jc w:val="both"/>
        <w:rPr>
          <w:rFonts w:ascii="Arial" w:hAnsi="Arial" w:cs="Arial"/>
          <w:sz w:val="24"/>
          <w:szCs w:val="24"/>
        </w:rPr>
      </w:pPr>
      <w:r w:rsidRPr="00EB20C8">
        <w:rPr>
          <w:rFonts w:ascii="Arial" w:hAnsi="Arial" w:cs="Arial"/>
          <w:sz w:val="24"/>
          <w:szCs w:val="24"/>
        </w:rPr>
        <w:t xml:space="preserve">Zamówienie składa się z </w:t>
      </w:r>
      <w:r w:rsidR="000B3B3A">
        <w:rPr>
          <w:rFonts w:ascii="Arial" w:hAnsi="Arial" w:cs="Arial"/>
          <w:sz w:val="24"/>
          <w:szCs w:val="24"/>
        </w:rPr>
        <w:t>6</w:t>
      </w:r>
      <w:r w:rsidRPr="00EB20C8">
        <w:rPr>
          <w:rFonts w:ascii="Arial" w:hAnsi="Arial" w:cs="Arial"/>
          <w:sz w:val="24"/>
          <w:szCs w:val="24"/>
        </w:rPr>
        <w:t xml:space="preserve"> części.</w:t>
      </w:r>
    </w:p>
    <w:p w14:paraId="3C4D36C0" w14:textId="79D821F8" w:rsidR="00EB20C8" w:rsidRPr="005C7468" w:rsidRDefault="00EB20C8" w:rsidP="00EB20C8">
      <w:pPr>
        <w:spacing w:line="360" w:lineRule="auto"/>
        <w:contextualSpacing/>
        <w:jc w:val="both"/>
        <w:rPr>
          <w:rFonts w:ascii="Arial" w:hAnsi="Arial" w:cs="Arial"/>
          <w:color w:val="000000" w:themeColor="text1"/>
          <w:sz w:val="24"/>
          <w:szCs w:val="24"/>
        </w:rPr>
      </w:pPr>
      <w:r w:rsidRPr="007D0C65">
        <w:rPr>
          <w:rFonts w:ascii="Arial" w:hAnsi="Arial" w:cs="Arial"/>
          <w:color w:val="000000" w:themeColor="text1"/>
          <w:sz w:val="24"/>
          <w:szCs w:val="24"/>
        </w:rPr>
        <w:t xml:space="preserve"> </w:t>
      </w:r>
      <w:r w:rsidRPr="005C7468">
        <w:rPr>
          <w:rFonts w:ascii="Arial" w:hAnsi="Arial" w:cs="Arial"/>
          <w:color w:val="000000" w:themeColor="text1"/>
          <w:sz w:val="24"/>
          <w:szCs w:val="24"/>
        </w:rPr>
        <w:t xml:space="preserve">Część </w:t>
      </w:r>
      <w:r>
        <w:rPr>
          <w:rFonts w:ascii="Arial" w:hAnsi="Arial" w:cs="Arial"/>
          <w:color w:val="000000" w:themeColor="text1"/>
          <w:sz w:val="24"/>
          <w:szCs w:val="24"/>
        </w:rPr>
        <w:t>1</w:t>
      </w:r>
      <w:r w:rsidRPr="005C7468">
        <w:rPr>
          <w:rFonts w:ascii="Arial" w:hAnsi="Arial" w:cs="Arial"/>
          <w:color w:val="000000" w:themeColor="text1"/>
          <w:sz w:val="24"/>
          <w:szCs w:val="24"/>
        </w:rPr>
        <w:t xml:space="preserve"> Produkty zwierzęce, mięso i produkty mięsne CPV 15100000-9, </w:t>
      </w:r>
    </w:p>
    <w:p w14:paraId="793A4886" w14:textId="77777777" w:rsidR="00EB20C8" w:rsidRPr="005C746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wędliny CPV 15131130-5</w:t>
      </w:r>
    </w:p>
    <w:p w14:paraId="4BFD48A5" w14:textId="77777777" w:rsidR="00EB20C8" w:rsidRPr="005C7468" w:rsidRDefault="00EB20C8" w:rsidP="00EB20C8">
      <w:pPr>
        <w:spacing w:line="360" w:lineRule="auto"/>
        <w:contextualSpacing/>
        <w:jc w:val="both"/>
        <w:rPr>
          <w:rFonts w:ascii="Arial" w:hAnsi="Arial" w:cs="Arial"/>
          <w:color w:val="000000" w:themeColor="text1"/>
          <w:sz w:val="24"/>
          <w:szCs w:val="24"/>
        </w:rPr>
      </w:pPr>
    </w:p>
    <w:p w14:paraId="4ED8C778" w14:textId="4A348DFE" w:rsidR="00EB20C8" w:rsidRPr="005C746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Część </w:t>
      </w:r>
      <w:r>
        <w:rPr>
          <w:rFonts w:ascii="Arial" w:hAnsi="Arial" w:cs="Arial"/>
          <w:color w:val="000000" w:themeColor="text1"/>
          <w:sz w:val="24"/>
          <w:szCs w:val="24"/>
        </w:rPr>
        <w:t>2</w:t>
      </w:r>
      <w:r w:rsidRPr="005C7468">
        <w:rPr>
          <w:rFonts w:ascii="Arial" w:hAnsi="Arial" w:cs="Arial"/>
          <w:color w:val="000000" w:themeColor="text1"/>
          <w:sz w:val="24"/>
          <w:szCs w:val="24"/>
        </w:rPr>
        <w:t xml:space="preserve"> Różne produkty spożywcze CPV 15800000-6, </w:t>
      </w:r>
    </w:p>
    <w:p w14:paraId="6D692527" w14:textId="77777777" w:rsidR="00EB20C8" w:rsidRPr="005C746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przetworzone owoce i warzywa CPV 15330000-0, </w:t>
      </w:r>
    </w:p>
    <w:p w14:paraId="5B760636" w14:textId="2E9CDF6F" w:rsidR="00EB20C8" w:rsidRPr="005C746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oleje i tłuszcze zwierzęce lub roślinne CPV 15400000-2</w:t>
      </w:r>
    </w:p>
    <w:p w14:paraId="59D9327D" w14:textId="4D2F26A3" w:rsidR="00EB20C8" w:rsidRPr="005C746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Część </w:t>
      </w:r>
      <w:r>
        <w:rPr>
          <w:rFonts w:ascii="Arial" w:hAnsi="Arial" w:cs="Arial"/>
          <w:color w:val="000000" w:themeColor="text1"/>
          <w:sz w:val="24"/>
          <w:szCs w:val="24"/>
        </w:rPr>
        <w:t>3</w:t>
      </w:r>
      <w:r w:rsidRPr="005C7468">
        <w:rPr>
          <w:rFonts w:ascii="Arial" w:hAnsi="Arial" w:cs="Arial"/>
          <w:color w:val="000000" w:themeColor="text1"/>
          <w:sz w:val="24"/>
          <w:szCs w:val="24"/>
        </w:rPr>
        <w:t xml:space="preserve"> Owoce warzywa i  podobne produkty CPV 15300000-1,</w:t>
      </w:r>
    </w:p>
    <w:p w14:paraId="7C72BC53" w14:textId="77777777" w:rsidR="00EB20C8" w:rsidRPr="005C746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zboża, ziemniaki, warzywa, owoce i orzechy CPV 03200000-3,</w:t>
      </w:r>
    </w:p>
    <w:p w14:paraId="6724D476" w14:textId="3095F571" w:rsidR="00EB20C8" w:rsidRPr="005C746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jaja kurze konsumpcyjne CPV 03142500-3 </w:t>
      </w:r>
    </w:p>
    <w:p w14:paraId="58BACC72" w14:textId="46166AA6" w:rsidR="00EB20C8" w:rsidRPr="005C746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Część </w:t>
      </w:r>
      <w:r>
        <w:rPr>
          <w:rFonts w:ascii="Arial" w:hAnsi="Arial" w:cs="Arial"/>
          <w:color w:val="000000" w:themeColor="text1"/>
          <w:sz w:val="24"/>
          <w:szCs w:val="24"/>
        </w:rPr>
        <w:t>4</w:t>
      </w:r>
      <w:r w:rsidRPr="005C7468">
        <w:rPr>
          <w:rFonts w:ascii="Arial" w:hAnsi="Arial" w:cs="Arial"/>
          <w:color w:val="000000" w:themeColor="text1"/>
          <w:sz w:val="24"/>
          <w:szCs w:val="24"/>
        </w:rPr>
        <w:t xml:space="preserve"> Produkty mleczarskie CPV 15500000-3</w:t>
      </w:r>
    </w:p>
    <w:p w14:paraId="1142221C" w14:textId="3E0CC8C8" w:rsidR="00EB20C8" w:rsidRPr="005C746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Część </w:t>
      </w:r>
      <w:r>
        <w:rPr>
          <w:rFonts w:ascii="Arial" w:hAnsi="Arial" w:cs="Arial"/>
          <w:color w:val="000000" w:themeColor="text1"/>
          <w:sz w:val="24"/>
          <w:szCs w:val="24"/>
        </w:rPr>
        <w:t xml:space="preserve">5 </w:t>
      </w:r>
      <w:r w:rsidRPr="005C7468">
        <w:rPr>
          <w:rFonts w:ascii="Arial" w:hAnsi="Arial" w:cs="Arial"/>
          <w:color w:val="000000" w:themeColor="text1"/>
          <w:sz w:val="24"/>
          <w:szCs w:val="24"/>
        </w:rPr>
        <w:t xml:space="preserve"> Ryby przetworzone i konserwowane CPV 15200000-0</w:t>
      </w:r>
      <w:r w:rsidRPr="005C7468">
        <w:rPr>
          <w:rFonts w:ascii="Arial" w:hAnsi="Arial" w:cs="Arial"/>
          <w:color w:val="000000" w:themeColor="text1"/>
          <w:sz w:val="24"/>
          <w:szCs w:val="24"/>
        </w:rPr>
        <w:tab/>
      </w:r>
      <w:r w:rsidRPr="005C7468">
        <w:rPr>
          <w:rFonts w:ascii="Arial" w:hAnsi="Arial" w:cs="Arial"/>
          <w:color w:val="000000" w:themeColor="text1"/>
          <w:sz w:val="24"/>
          <w:szCs w:val="24"/>
        </w:rPr>
        <w:tab/>
      </w:r>
      <w:r w:rsidRPr="005C7468">
        <w:rPr>
          <w:rFonts w:ascii="Arial" w:hAnsi="Arial" w:cs="Arial"/>
          <w:color w:val="000000" w:themeColor="text1"/>
          <w:sz w:val="24"/>
          <w:szCs w:val="24"/>
        </w:rPr>
        <w:tab/>
      </w:r>
    </w:p>
    <w:p w14:paraId="312346D8" w14:textId="5C3C310C" w:rsidR="00EB20C8" w:rsidRPr="005C746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produkty głęboko mrożone CPV 15896000</w:t>
      </w:r>
      <w:r w:rsidR="00A1776D">
        <w:rPr>
          <w:rFonts w:ascii="Arial" w:hAnsi="Arial" w:cs="Arial"/>
          <w:color w:val="000000" w:themeColor="text1"/>
          <w:sz w:val="24"/>
          <w:szCs w:val="24"/>
        </w:rPr>
        <w:t>0</w:t>
      </w:r>
      <w:r w:rsidRPr="005C7468">
        <w:rPr>
          <w:rFonts w:ascii="Arial" w:hAnsi="Arial" w:cs="Arial"/>
          <w:color w:val="000000" w:themeColor="text1"/>
          <w:sz w:val="24"/>
          <w:szCs w:val="24"/>
        </w:rPr>
        <w:t xml:space="preserve">-5 </w:t>
      </w:r>
    </w:p>
    <w:p w14:paraId="31618890" w14:textId="77777777" w:rsidR="00EB20C8" w:rsidRPr="005C746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mrożonki: warzywa mrożone CPV 15331170-9</w:t>
      </w:r>
      <w:r w:rsidRPr="005C7468">
        <w:rPr>
          <w:rFonts w:ascii="Arial" w:hAnsi="Arial" w:cs="Arial"/>
          <w:color w:val="000000" w:themeColor="text1"/>
          <w:sz w:val="24"/>
          <w:szCs w:val="24"/>
        </w:rPr>
        <w:tab/>
      </w:r>
      <w:r w:rsidRPr="005C7468">
        <w:rPr>
          <w:rFonts w:ascii="Arial" w:hAnsi="Arial" w:cs="Arial"/>
          <w:color w:val="000000" w:themeColor="text1"/>
          <w:sz w:val="24"/>
          <w:szCs w:val="24"/>
        </w:rPr>
        <w:tab/>
      </w:r>
    </w:p>
    <w:p w14:paraId="05C0C9B8" w14:textId="4445E6BB" w:rsidR="00EB20C8" w:rsidRDefault="00EB20C8" w:rsidP="00EB20C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przetworzone owoce CPV 15332100-5</w:t>
      </w:r>
    </w:p>
    <w:p w14:paraId="47C368EB" w14:textId="77777777" w:rsidR="000B3B3A" w:rsidRDefault="000B3B3A" w:rsidP="000B3B3A">
      <w:pPr>
        <w:spacing w:line="360" w:lineRule="auto"/>
        <w:contextualSpacing/>
        <w:jc w:val="both"/>
        <w:rPr>
          <w:rFonts w:ascii="Arial" w:hAnsi="Arial" w:cs="Arial"/>
          <w:sz w:val="24"/>
          <w:szCs w:val="24"/>
        </w:rPr>
      </w:pPr>
      <w:r>
        <w:rPr>
          <w:rFonts w:ascii="Arial" w:hAnsi="Arial" w:cs="Arial"/>
          <w:color w:val="000000" w:themeColor="text1"/>
          <w:sz w:val="24"/>
          <w:szCs w:val="24"/>
        </w:rPr>
        <w:t>Część 6 Pieczywo świeże wyroby piekarskie i ciastkarskie CPV 15810000-9</w:t>
      </w:r>
    </w:p>
    <w:p w14:paraId="7DE2AE32" w14:textId="77777777" w:rsidR="000B3B3A" w:rsidRDefault="000B3B3A" w:rsidP="00EB20C8">
      <w:pPr>
        <w:spacing w:line="360" w:lineRule="auto"/>
        <w:contextualSpacing/>
        <w:jc w:val="both"/>
        <w:rPr>
          <w:rFonts w:ascii="Arial" w:hAnsi="Arial" w:cs="Arial"/>
          <w:sz w:val="24"/>
          <w:szCs w:val="24"/>
        </w:rPr>
      </w:pPr>
    </w:p>
    <w:p w14:paraId="04BA2D20" w14:textId="1EBC0895" w:rsidR="00EB20C8" w:rsidRPr="00EB20C8" w:rsidRDefault="00EB20C8" w:rsidP="00EB20C8">
      <w:pPr>
        <w:ind w:left="360" w:hanging="360"/>
        <w:jc w:val="both"/>
        <w:rPr>
          <w:rStyle w:val="FontStyle14"/>
          <w:rFonts w:ascii="Arial" w:hAnsi="Arial" w:cs="Arial"/>
          <w:i w:val="0"/>
          <w:iCs w:val="0"/>
          <w:sz w:val="24"/>
          <w:szCs w:val="24"/>
        </w:rPr>
      </w:pPr>
      <w:r w:rsidRPr="0018589C">
        <w:rPr>
          <w:rFonts w:ascii="Arial" w:hAnsi="Arial" w:cs="Arial"/>
          <w:b/>
          <w:color w:val="000000"/>
          <w:sz w:val="24"/>
          <w:szCs w:val="24"/>
        </w:rPr>
        <w:t>II.</w:t>
      </w:r>
      <w:r w:rsidRPr="00EB20C8">
        <w:rPr>
          <w:rFonts w:ascii="Arial" w:hAnsi="Arial" w:cs="Arial"/>
          <w:color w:val="000000"/>
          <w:sz w:val="24"/>
          <w:szCs w:val="24"/>
        </w:rPr>
        <w:t xml:space="preserve"> Artykuły spożywcze dostarczone Zamawiającemu musza spełniać warunki określone przedmiotem zamówienia w zakresie </w:t>
      </w:r>
      <w:r w:rsidRPr="00EB20C8">
        <w:rPr>
          <w:rStyle w:val="FontStyle14"/>
          <w:rFonts w:ascii="Arial" w:hAnsi="Arial" w:cs="Arial"/>
          <w:i w:val="0"/>
          <w:iCs w:val="0"/>
          <w:sz w:val="24"/>
          <w:szCs w:val="24"/>
        </w:rPr>
        <w:t>odpowiednich wymogów jakościowych, wysokich walorów smakowych dla żywienia w warunkach żywienia zbiorowego dzieci i młodzieży w jednostkach oświatowych, w tym będą spełniały warunki sanitarne ich pozyskiwania, produkcji, przetwarzania, znakowania, magazynowania, transportu oraz sprzedaży bezpośredniej zgodnie z :</w:t>
      </w:r>
    </w:p>
    <w:p w14:paraId="7561D46D" w14:textId="77777777" w:rsidR="00EB20C8" w:rsidRPr="00EB20C8" w:rsidRDefault="00EB20C8" w:rsidP="00EB20C8">
      <w:pPr>
        <w:ind w:left="360" w:hanging="360"/>
        <w:jc w:val="both"/>
        <w:rPr>
          <w:rFonts w:ascii="Arial" w:hAnsi="Arial" w:cs="Arial"/>
          <w:sz w:val="24"/>
          <w:szCs w:val="24"/>
        </w:rPr>
      </w:pPr>
      <w:r w:rsidRPr="00EB20C8">
        <w:rPr>
          <w:rStyle w:val="FontStyle14"/>
          <w:rFonts w:ascii="Arial" w:hAnsi="Arial" w:cs="Arial"/>
          <w:i w:val="0"/>
          <w:iCs w:val="0"/>
          <w:sz w:val="24"/>
          <w:szCs w:val="24"/>
        </w:rPr>
        <w:t>-  Rozporządzeniem Parlamentu Europejskiego i Rady (UE) Nr 1169/2011 z dnia 25 października 2011 r.</w:t>
      </w:r>
      <w:r w:rsidRPr="00EB20C8">
        <w:rPr>
          <w:rFonts w:ascii="Arial" w:hAnsi="Arial" w:cs="Arial"/>
          <w:sz w:val="24"/>
          <w:szCs w:val="24"/>
        </w:rPr>
        <w:t xml:space="preserve"> w sprawie przekazywania konsumentom informacji na temat żywności , zmiany rozporządzeń Parlamentu Europejskiego i Rady (WE) nr 1924/2006 i (WE) nr 1925/2006 oraz uchylenia dyrektywy Komisji 87/250/EWG, dyrektywy Rady 90/496/EWG, dyrektywy Komisji 1999/10/WE, dyrektywy 2000/13/WE Parlamentu Europejskiego i Rady, dyrektyw Komisji 2002/67/WE i 2008/5/WE oraz rozporządzenia Komisji (WE) nr 608/2004, (Dz.U.UE.L2011.304.18),</w:t>
      </w:r>
    </w:p>
    <w:p w14:paraId="451F5574" w14:textId="77777777" w:rsidR="00EB20C8" w:rsidRPr="00EB20C8" w:rsidRDefault="00EB20C8" w:rsidP="00EB20C8">
      <w:pPr>
        <w:ind w:left="360" w:hanging="360"/>
        <w:jc w:val="both"/>
        <w:rPr>
          <w:rFonts w:ascii="Arial" w:hAnsi="Arial" w:cs="Arial"/>
          <w:sz w:val="24"/>
          <w:szCs w:val="24"/>
        </w:rPr>
      </w:pPr>
      <w:r w:rsidRPr="00EB20C8">
        <w:rPr>
          <w:rFonts w:ascii="Arial" w:hAnsi="Arial" w:cs="Arial"/>
          <w:sz w:val="24"/>
          <w:szCs w:val="24"/>
        </w:rPr>
        <w:t>-   Rozporządzeniem (WE) nr 178/2002 Parlamentu Europejskiego i Rady z dnia 28 stycznia 2002 r. ustanawiające ogólne zasady i wymagania prawa żywnościowego, powołujące Europejski Urząd ds. Bezpieczeństwa Żywności oraz ustanawiające procedury w zakresie bezpieczeństwa żywności (Dz.U.UE.L.2002.31.1),</w:t>
      </w:r>
    </w:p>
    <w:p w14:paraId="5E1E26B8" w14:textId="53FF4E69" w:rsidR="00EB20C8" w:rsidRPr="00EB20C8" w:rsidRDefault="00EB20C8" w:rsidP="00EB20C8">
      <w:pPr>
        <w:tabs>
          <w:tab w:val="left" w:pos="180"/>
          <w:tab w:val="left" w:pos="360"/>
        </w:tabs>
        <w:ind w:left="360" w:hanging="360"/>
        <w:jc w:val="both"/>
        <w:rPr>
          <w:rStyle w:val="FontStyle14"/>
          <w:rFonts w:ascii="Arial" w:hAnsi="Arial" w:cs="Arial"/>
          <w:i w:val="0"/>
          <w:iCs w:val="0"/>
          <w:sz w:val="24"/>
          <w:szCs w:val="24"/>
        </w:rPr>
      </w:pPr>
      <w:r w:rsidRPr="00EB20C8">
        <w:rPr>
          <w:rStyle w:val="FontStyle14"/>
          <w:rFonts w:ascii="Arial" w:hAnsi="Arial" w:cs="Arial"/>
          <w:i w:val="0"/>
          <w:iCs w:val="0"/>
          <w:sz w:val="24"/>
          <w:szCs w:val="24"/>
        </w:rPr>
        <w:t xml:space="preserve">-  </w:t>
      </w:r>
      <w:r w:rsidR="00C27A74">
        <w:rPr>
          <w:rStyle w:val="FontStyle14"/>
          <w:rFonts w:ascii="Arial" w:hAnsi="Arial" w:cs="Arial"/>
          <w:i w:val="0"/>
          <w:iCs w:val="0"/>
          <w:sz w:val="24"/>
          <w:szCs w:val="24"/>
        </w:rPr>
        <w:t xml:space="preserve"> </w:t>
      </w:r>
      <w:r w:rsidRPr="00EB20C8">
        <w:rPr>
          <w:rStyle w:val="FontStyle14"/>
          <w:rFonts w:ascii="Arial" w:hAnsi="Arial" w:cs="Arial"/>
          <w:i w:val="0"/>
          <w:iCs w:val="0"/>
          <w:sz w:val="24"/>
          <w:szCs w:val="24"/>
        </w:rPr>
        <w:t>Ustawą z dnia 25 sierpnia 2006r. o bezpieczeństwie żywności i żywienia tekst jednolity (Dz.U. z 2019 r. poz. 1252</w:t>
      </w:r>
      <w:r w:rsidR="00A3588B">
        <w:rPr>
          <w:rStyle w:val="FontStyle14"/>
          <w:rFonts w:ascii="Arial" w:hAnsi="Arial" w:cs="Arial"/>
          <w:i w:val="0"/>
          <w:iCs w:val="0"/>
          <w:sz w:val="24"/>
          <w:szCs w:val="24"/>
        </w:rPr>
        <w:t xml:space="preserve"> ze zm.</w:t>
      </w:r>
      <w:r w:rsidRPr="00EB20C8">
        <w:rPr>
          <w:rStyle w:val="FontStyle14"/>
          <w:rFonts w:ascii="Arial" w:hAnsi="Arial" w:cs="Arial"/>
          <w:i w:val="0"/>
          <w:iCs w:val="0"/>
          <w:sz w:val="24"/>
          <w:szCs w:val="24"/>
        </w:rPr>
        <w:t xml:space="preserve">), </w:t>
      </w:r>
    </w:p>
    <w:p w14:paraId="45C04A0B" w14:textId="046FFB80" w:rsidR="00EB20C8" w:rsidRPr="00EB20C8" w:rsidRDefault="00EB20C8" w:rsidP="00EB20C8">
      <w:pPr>
        <w:tabs>
          <w:tab w:val="left" w:pos="180"/>
          <w:tab w:val="left" w:pos="360"/>
        </w:tabs>
        <w:ind w:left="360" w:hanging="360"/>
        <w:jc w:val="both"/>
        <w:rPr>
          <w:rStyle w:val="FontStyle14"/>
          <w:rFonts w:ascii="Arial" w:hAnsi="Arial" w:cs="Arial"/>
          <w:i w:val="0"/>
          <w:iCs w:val="0"/>
          <w:sz w:val="24"/>
          <w:szCs w:val="24"/>
        </w:rPr>
      </w:pPr>
      <w:r w:rsidRPr="00EB20C8">
        <w:rPr>
          <w:rStyle w:val="FontStyle14"/>
          <w:rFonts w:ascii="Arial" w:hAnsi="Arial" w:cs="Arial"/>
          <w:i w:val="0"/>
          <w:iCs w:val="0"/>
          <w:sz w:val="24"/>
          <w:szCs w:val="24"/>
        </w:rPr>
        <w:t>-   Ustawą z dnia 21.12.2000 r. o jakości handlowej artykułów rolno-spożywczych tekst jednolity (Dz.U. z 2019 r. poz.2178</w:t>
      </w:r>
      <w:r w:rsidR="00A3588B">
        <w:rPr>
          <w:rStyle w:val="FontStyle14"/>
          <w:rFonts w:ascii="Arial" w:hAnsi="Arial" w:cs="Arial"/>
          <w:i w:val="0"/>
          <w:iCs w:val="0"/>
          <w:sz w:val="24"/>
          <w:szCs w:val="24"/>
        </w:rPr>
        <w:t xml:space="preserve"> ze zm.</w:t>
      </w:r>
      <w:r w:rsidRPr="00EB20C8">
        <w:rPr>
          <w:rStyle w:val="FontStyle14"/>
          <w:rFonts w:ascii="Arial" w:hAnsi="Arial" w:cs="Arial"/>
          <w:i w:val="0"/>
          <w:iCs w:val="0"/>
          <w:sz w:val="24"/>
          <w:szCs w:val="24"/>
        </w:rPr>
        <w:t xml:space="preserve">), </w:t>
      </w:r>
    </w:p>
    <w:p w14:paraId="7CE562BB" w14:textId="77777777" w:rsidR="00EB20C8" w:rsidRPr="00EB20C8" w:rsidRDefault="00EB20C8" w:rsidP="00EB20C8">
      <w:pPr>
        <w:ind w:left="360" w:hanging="360"/>
        <w:jc w:val="both"/>
        <w:rPr>
          <w:rFonts w:ascii="Arial" w:hAnsi="Arial" w:cs="Arial"/>
          <w:sz w:val="24"/>
          <w:szCs w:val="24"/>
        </w:rPr>
      </w:pPr>
      <w:r w:rsidRPr="00EB20C8">
        <w:rPr>
          <w:rFonts w:ascii="Arial" w:hAnsi="Arial" w:cs="Arial"/>
          <w:sz w:val="24"/>
          <w:szCs w:val="24"/>
        </w:rPr>
        <w:t>-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(Dz.U. 2016 poz. 1154 z późń. zm.),</w:t>
      </w:r>
    </w:p>
    <w:p w14:paraId="172052BD" w14:textId="563996CE" w:rsidR="00EB20C8" w:rsidRPr="00EB20C8" w:rsidRDefault="00EB20C8" w:rsidP="00C27A74">
      <w:pPr>
        <w:tabs>
          <w:tab w:val="left" w:pos="0"/>
          <w:tab w:val="left" w:pos="360"/>
        </w:tabs>
        <w:ind w:left="360" w:hanging="360"/>
        <w:jc w:val="both"/>
        <w:rPr>
          <w:rStyle w:val="FontStyle14"/>
          <w:rFonts w:ascii="Arial" w:hAnsi="Arial" w:cs="Arial"/>
          <w:i w:val="0"/>
          <w:iCs w:val="0"/>
          <w:sz w:val="24"/>
          <w:szCs w:val="24"/>
        </w:rPr>
      </w:pPr>
      <w:r w:rsidRPr="00EB20C8">
        <w:rPr>
          <w:rStyle w:val="FontStyle14"/>
          <w:rFonts w:ascii="Arial" w:hAnsi="Arial" w:cs="Arial"/>
          <w:i w:val="0"/>
          <w:iCs w:val="0"/>
          <w:sz w:val="24"/>
          <w:szCs w:val="24"/>
        </w:rPr>
        <w:t>-   Rozporządzeniem Ministra Rolnictwa i Rozwoju Wsi z 23 grudnia 2014 r. w sprawie znakowania poszczególnych środków spożywczych (Dz.U. 2015 r., poz. 29</w:t>
      </w:r>
      <w:r w:rsidRPr="00EB20C8">
        <w:rPr>
          <w:rFonts w:ascii="Arial" w:hAnsi="Arial" w:cs="Arial"/>
          <w:sz w:val="24"/>
          <w:szCs w:val="24"/>
        </w:rPr>
        <w:t xml:space="preserve"> z późń. zm.</w:t>
      </w:r>
      <w:r w:rsidRPr="00EB20C8">
        <w:rPr>
          <w:rStyle w:val="FontStyle14"/>
          <w:rFonts w:ascii="Arial" w:hAnsi="Arial" w:cs="Arial"/>
          <w:i w:val="0"/>
          <w:iCs w:val="0"/>
          <w:sz w:val="24"/>
          <w:szCs w:val="24"/>
        </w:rPr>
        <w:t>),</w:t>
      </w:r>
      <w:r w:rsidR="00C27A74">
        <w:rPr>
          <w:rStyle w:val="FontStyle14"/>
          <w:rFonts w:ascii="Arial" w:hAnsi="Arial" w:cs="Arial"/>
          <w:i w:val="0"/>
          <w:iCs w:val="0"/>
          <w:sz w:val="24"/>
          <w:szCs w:val="24"/>
        </w:rPr>
        <w:t xml:space="preserve"> </w:t>
      </w:r>
      <w:r w:rsidRPr="00EB20C8">
        <w:rPr>
          <w:rStyle w:val="FontStyle14"/>
          <w:rFonts w:ascii="Arial" w:hAnsi="Arial" w:cs="Arial"/>
          <w:i w:val="0"/>
          <w:iCs w:val="0"/>
          <w:sz w:val="24"/>
          <w:szCs w:val="24"/>
        </w:rPr>
        <w:t>tj. są właściwie oznakowanie co do nazwy, wykazu i ilości składników lub kategorii składników, alergenów, ilości netto w opakowaniu, daty minimalnej trwałości lub terminu przydatności do spożycia, warunków przechowywania lub użycia, nazwy firmy, adresu podmiotu działającego na rynku spożywczym lub podmiotu paczkującego artykuł spożywczy, nazwy kraju lub miejsca pochodzenia, instrukcji użycia, gatunku, klasy jakości, daty produkcji, informacji o wartości odżywczej.</w:t>
      </w:r>
    </w:p>
    <w:p w14:paraId="4E12D6F4" w14:textId="77777777" w:rsidR="00EB20C8" w:rsidRPr="00EB20C8" w:rsidRDefault="00EB20C8" w:rsidP="00EB20C8">
      <w:pPr>
        <w:tabs>
          <w:tab w:val="left" w:pos="180"/>
          <w:tab w:val="left" w:pos="360"/>
        </w:tabs>
        <w:ind w:left="360" w:hanging="360"/>
        <w:jc w:val="both"/>
        <w:rPr>
          <w:rStyle w:val="FontStyle14"/>
          <w:rFonts w:ascii="Arial" w:hAnsi="Arial" w:cs="Arial"/>
          <w:i w:val="0"/>
          <w:iCs w:val="0"/>
          <w:color w:val="000000"/>
          <w:sz w:val="24"/>
          <w:szCs w:val="24"/>
        </w:rPr>
      </w:pPr>
      <w:r w:rsidRPr="00EB20C8">
        <w:rPr>
          <w:rStyle w:val="FontStyle14"/>
          <w:rFonts w:ascii="Arial" w:hAnsi="Arial" w:cs="Arial"/>
          <w:i w:val="0"/>
          <w:iCs w:val="0"/>
          <w:sz w:val="24"/>
          <w:szCs w:val="24"/>
        </w:rPr>
        <w:t xml:space="preserve">3. Produkty spożywcze powinny zawierać skład zgodnie z opisem podanym w Formularzu cenowym zał. Nr 2. </w:t>
      </w:r>
      <w:r w:rsidRPr="00EB20C8">
        <w:rPr>
          <w:rStyle w:val="FontStyle14"/>
          <w:rFonts w:ascii="Arial" w:hAnsi="Arial" w:cs="Arial"/>
          <w:i w:val="0"/>
          <w:iCs w:val="0"/>
          <w:color w:val="000000"/>
          <w:sz w:val="24"/>
          <w:szCs w:val="24"/>
        </w:rPr>
        <w:t xml:space="preserve">Produkty zbożowe śniadaniowe powinny zawierać nie więcej niż 0,12 g sodu lub soli na 100g, nie więcej niż 15 g cukrów na 100 g. Do użytku dopuszczalny jest olej o zawartości kwasów jedno nienasyconych powyżej 50 % i </w:t>
      </w:r>
      <w:r w:rsidRPr="00EB20C8">
        <w:rPr>
          <w:rStyle w:val="FontStyle14"/>
          <w:rFonts w:ascii="Arial" w:hAnsi="Arial" w:cs="Arial"/>
          <w:i w:val="0"/>
          <w:iCs w:val="0"/>
          <w:color w:val="000000"/>
          <w:sz w:val="24"/>
          <w:szCs w:val="24"/>
        </w:rPr>
        <w:lastRenderedPageBreak/>
        <w:t xml:space="preserve">zawartości kwasów wielo nienasyconych powyżej 40 %.Napoje (woda, soki) nie powinny zawierać więcej niż 10 g cukrów w 100 ml produktu gotowego, o niskiej zawartości soli/sodu tj. zawierające nie więcej niż 0,12 g sodu lub soli na 100g produktu. Produkty mleczne powinny zawierać nie więcej niż 10 g cukrów w 100 g/ml produktu gotowego do spożycia, bez dodatku substancji słodzących. </w:t>
      </w:r>
    </w:p>
    <w:p w14:paraId="43CD349E" w14:textId="2AA42538" w:rsidR="00EB20C8" w:rsidRPr="00EB20C8" w:rsidRDefault="00EB20C8" w:rsidP="00EB20C8">
      <w:pPr>
        <w:pStyle w:val="m373712276480926714default"/>
        <w:spacing w:before="0" w:beforeAutospacing="0" w:after="0" w:afterAutospacing="0"/>
        <w:ind w:left="360" w:hanging="360"/>
        <w:jc w:val="both"/>
        <w:rPr>
          <w:rFonts w:ascii="Arial" w:hAnsi="Arial" w:cs="Arial"/>
          <w:b/>
          <w:bCs/>
          <w:color w:val="000000"/>
        </w:rPr>
      </w:pPr>
      <w:r w:rsidRPr="00EB20C8">
        <w:rPr>
          <w:rStyle w:val="FontStyle14"/>
          <w:rFonts w:ascii="Arial" w:hAnsi="Arial" w:cs="Arial"/>
          <w:i w:val="0"/>
          <w:iCs w:val="0"/>
          <w:sz w:val="24"/>
          <w:szCs w:val="24"/>
        </w:rPr>
        <w:t xml:space="preserve"> 4.</w:t>
      </w:r>
      <w:r w:rsidR="00281E17">
        <w:rPr>
          <w:rStyle w:val="FontStyle14"/>
          <w:rFonts w:ascii="Arial" w:hAnsi="Arial" w:cs="Arial"/>
          <w:i w:val="0"/>
          <w:iCs w:val="0"/>
          <w:sz w:val="24"/>
          <w:szCs w:val="24"/>
        </w:rPr>
        <w:t xml:space="preserve"> </w:t>
      </w:r>
      <w:r w:rsidRPr="00EB20C8">
        <w:rPr>
          <w:rFonts w:ascii="Arial" w:hAnsi="Arial" w:cs="Arial"/>
        </w:rPr>
        <w:t xml:space="preserve">Ilości artykułów żywnościowych podanych w przetargu są szacunkowe </w:t>
      </w:r>
      <w:r w:rsidRPr="00EB20C8">
        <w:rPr>
          <w:rFonts w:ascii="Arial" w:hAnsi="Arial" w:cs="Arial"/>
        </w:rPr>
        <w:br/>
        <w:t>i mogą ulegać zmianie. Dotyczy to zmniejszenia lub zwiększenia ilości zamawianego towaru. Wykonawcy nie będą przysługiwały żadne roszczenia wobec Zamawiającego z tytułu zmniejszenia zakresu dostawy.</w:t>
      </w:r>
    </w:p>
    <w:p w14:paraId="32687368" w14:textId="0669CE3F" w:rsidR="00EB20C8" w:rsidRPr="00EB20C8" w:rsidRDefault="00EB20C8" w:rsidP="00EB20C8">
      <w:pPr>
        <w:ind w:left="360" w:hanging="360"/>
        <w:jc w:val="both"/>
        <w:rPr>
          <w:rStyle w:val="FontStyle14"/>
          <w:rFonts w:ascii="Arial" w:hAnsi="Arial" w:cs="Arial"/>
          <w:i w:val="0"/>
          <w:iCs w:val="0"/>
          <w:sz w:val="24"/>
          <w:szCs w:val="24"/>
        </w:rPr>
      </w:pPr>
      <w:r w:rsidRPr="00EB20C8">
        <w:rPr>
          <w:rStyle w:val="FontStyle14"/>
          <w:rFonts w:ascii="Arial" w:hAnsi="Arial" w:cs="Arial"/>
          <w:i w:val="0"/>
          <w:iCs w:val="0"/>
          <w:sz w:val="24"/>
          <w:szCs w:val="24"/>
        </w:rPr>
        <w:t>5.  Wszystkie oferowane</w:t>
      </w:r>
      <w:r w:rsidR="00C27A74">
        <w:rPr>
          <w:rStyle w:val="FontStyle14"/>
          <w:rFonts w:ascii="Arial" w:hAnsi="Arial" w:cs="Arial"/>
          <w:i w:val="0"/>
          <w:iCs w:val="0"/>
          <w:sz w:val="24"/>
          <w:szCs w:val="24"/>
        </w:rPr>
        <w:t>,</w:t>
      </w:r>
      <w:r w:rsidRPr="00EB20C8">
        <w:rPr>
          <w:rStyle w:val="FontStyle14"/>
          <w:rFonts w:ascii="Arial" w:hAnsi="Arial" w:cs="Arial"/>
          <w:i w:val="0"/>
          <w:iCs w:val="0"/>
          <w:sz w:val="24"/>
          <w:szCs w:val="24"/>
        </w:rPr>
        <w:t xml:space="preserve"> dostarczone do stołówki artykuły spożywcze będą w gatunku I.</w:t>
      </w:r>
    </w:p>
    <w:p w14:paraId="6C2026BC" w14:textId="77777777" w:rsidR="00EB20C8" w:rsidRPr="00EB20C8" w:rsidRDefault="00EB20C8" w:rsidP="00EB20C8">
      <w:pPr>
        <w:ind w:left="360" w:hanging="360"/>
        <w:jc w:val="both"/>
        <w:rPr>
          <w:rFonts w:ascii="Arial" w:hAnsi="Arial" w:cs="Arial"/>
          <w:sz w:val="24"/>
          <w:szCs w:val="24"/>
        </w:rPr>
      </w:pPr>
      <w:r w:rsidRPr="00EB20C8">
        <w:rPr>
          <w:rStyle w:val="FontStyle14"/>
          <w:rFonts w:ascii="Arial" w:hAnsi="Arial" w:cs="Arial"/>
          <w:i w:val="0"/>
          <w:iCs w:val="0"/>
          <w:sz w:val="24"/>
          <w:szCs w:val="24"/>
        </w:rPr>
        <w:t>6.  Okres przydatności do spożycia na dostarczone artykuły, spożywcze nietrwałe oraz data minimalnej trwałości na dostarczone artykuły, spożywcze trwałe musi być zgodny z normami w warunkach żywienia zbiorowego dzieci i młodzieży w jednostkach oświatowych.</w:t>
      </w:r>
    </w:p>
    <w:p w14:paraId="287ADEDA" w14:textId="77777777" w:rsidR="00EB20C8" w:rsidRPr="00EB20C8" w:rsidRDefault="00EB20C8" w:rsidP="00EB20C8">
      <w:pPr>
        <w:pStyle w:val="m373712276480926714default"/>
        <w:spacing w:before="0" w:beforeAutospacing="0" w:after="0" w:afterAutospacing="0"/>
        <w:ind w:left="360" w:hanging="360"/>
        <w:jc w:val="both"/>
        <w:rPr>
          <w:rFonts w:ascii="Arial" w:hAnsi="Arial" w:cs="Arial"/>
        </w:rPr>
      </w:pPr>
      <w:r w:rsidRPr="00EB20C8">
        <w:rPr>
          <w:rFonts w:ascii="Arial" w:hAnsi="Arial" w:cs="Arial"/>
        </w:rPr>
        <w:t>7.  Termin przydatności do spożycia produktów żywnościowych od chwili dostarczenia produktu do Zamawiającego nie może być krótszy niż ¾ okresu, w którym towar zachowuje zdatność do spożycia określoną na opakowaniu produktu.</w:t>
      </w:r>
    </w:p>
    <w:p w14:paraId="0CC4220C" w14:textId="77777777" w:rsidR="00EB20C8" w:rsidRPr="00EB20C8" w:rsidRDefault="00EB20C8" w:rsidP="00EB20C8">
      <w:pPr>
        <w:pStyle w:val="m373712276480926714default"/>
        <w:spacing w:before="0" w:beforeAutospacing="0" w:after="0" w:afterAutospacing="0"/>
        <w:ind w:left="360" w:hanging="360"/>
        <w:jc w:val="both"/>
        <w:rPr>
          <w:rFonts w:ascii="Arial" w:hAnsi="Arial" w:cs="Arial"/>
        </w:rPr>
      </w:pPr>
      <w:r w:rsidRPr="00EB20C8">
        <w:rPr>
          <w:rFonts w:ascii="Arial" w:hAnsi="Arial" w:cs="Arial"/>
        </w:rPr>
        <w:t>8.  Produkty powinny być dostarczane w oryginalnych, nienaruszonych opakowaniach zawierających oznaczenia zgodne z obowiązującymi w tym zakresie przepisami prawa żywnościowego.</w:t>
      </w:r>
    </w:p>
    <w:p w14:paraId="5B5AD976" w14:textId="77777777" w:rsidR="00EB20C8" w:rsidRPr="00EB20C8" w:rsidRDefault="00EB20C8" w:rsidP="00EB20C8">
      <w:pPr>
        <w:pStyle w:val="m373712276480926714default"/>
        <w:spacing w:before="0" w:beforeAutospacing="0" w:after="0" w:afterAutospacing="0"/>
        <w:ind w:left="360" w:hanging="360"/>
        <w:jc w:val="both"/>
        <w:rPr>
          <w:rFonts w:ascii="Arial" w:hAnsi="Arial" w:cs="Arial"/>
        </w:rPr>
      </w:pPr>
      <w:r w:rsidRPr="00EB20C8">
        <w:rPr>
          <w:rFonts w:ascii="Arial" w:hAnsi="Arial" w:cs="Arial"/>
        </w:rPr>
        <w:t>9. Dostawa mięsa i drobiu powinna odbywać się w zamkniętych opakowaniach lub pojemnikach z pokrywami, posiadających stosowne atesty, czystych i nieuszkodzonych.</w:t>
      </w:r>
    </w:p>
    <w:p w14:paraId="4755590F" w14:textId="77777777" w:rsidR="00EB20C8" w:rsidRPr="00EB20C8" w:rsidRDefault="00EB20C8" w:rsidP="00EB20C8">
      <w:pPr>
        <w:pStyle w:val="m373712276480926714default"/>
        <w:spacing w:before="0" w:beforeAutospacing="0" w:after="0" w:afterAutospacing="0"/>
        <w:ind w:left="360" w:hanging="360"/>
        <w:jc w:val="both"/>
        <w:rPr>
          <w:rFonts w:ascii="Arial" w:hAnsi="Arial" w:cs="Arial"/>
        </w:rPr>
      </w:pPr>
      <w:r w:rsidRPr="00EB20C8">
        <w:rPr>
          <w:rFonts w:ascii="Arial" w:hAnsi="Arial" w:cs="Arial"/>
        </w:rPr>
        <w:t>10.  Transport Zamawianych produktów odbywać się będzie transportem Wykonawcy przystosowanym do przewozu artykułów spożywczych oraz na jego koszt z uwzględnieniem rozładunku i wniesienia do magazynów  zamawiającego.</w:t>
      </w:r>
    </w:p>
    <w:p w14:paraId="30468272" w14:textId="77777777" w:rsidR="00EB20C8" w:rsidRPr="00EB20C8" w:rsidRDefault="00EB20C8" w:rsidP="00EB20C8">
      <w:pPr>
        <w:pStyle w:val="m373712276480926714default"/>
        <w:spacing w:before="0" w:beforeAutospacing="0" w:after="0" w:afterAutospacing="0"/>
        <w:ind w:left="360" w:hanging="360"/>
        <w:jc w:val="both"/>
        <w:rPr>
          <w:rFonts w:ascii="Arial" w:hAnsi="Arial" w:cs="Arial"/>
        </w:rPr>
      </w:pPr>
      <w:r w:rsidRPr="00EB20C8">
        <w:rPr>
          <w:rFonts w:ascii="Arial" w:hAnsi="Arial" w:cs="Arial"/>
        </w:rPr>
        <w:t>11. Wykonawca obowiązany jest do zapewnienia odpowiednich warunków transportu. Każdy samochód, którym będzie dostarczana żywność musi posiadać decyzję Państwowego Inspektoratu Sanitarnego stwierdzającą spełnienie warunków do higienicznego przewozu określonych produktów, w przypadku pojazdów przewożących szybko psujące się artykuły żywnościowe świadectwo ATP.</w:t>
      </w:r>
    </w:p>
    <w:p w14:paraId="1C071BC5" w14:textId="77777777" w:rsidR="00EB20C8" w:rsidRPr="00EB20C8" w:rsidRDefault="00EB20C8" w:rsidP="00EB20C8">
      <w:pPr>
        <w:pStyle w:val="m373712276480926714default"/>
        <w:spacing w:before="0" w:beforeAutospacing="0" w:after="0" w:afterAutospacing="0"/>
        <w:ind w:left="360" w:hanging="360"/>
        <w:jc w:val="both"/>
        <w:rPr>
          <w:rFonts w:ascii="Arial" w:hAnsi="Arial" w:cs="Arial"/>
        </w:rPr>
      </w:pPr>
      <w:r w:rsidRPr="00EB20C8">
        <w:rPr>
          <w:rFonts w:ascii="Arial" w:hAnsi="Arial" w:cs="Arial"/>
        </w:rPr>
        <w:t>12. Dysponenci i kierowcy Wykonawcy winni posiadać aktualne świadectwa zdrowia.</w:t>
      </w:r>
    </w:p>
    <w:p w14:paraId="57C10B90" w14:textId="77777777" w:rsidR="00EB20C8" w:rsidRPr="00EB20C8" w:rsidRDefault="00EB20C8" w:rsidP="00EB20C8">
      <w:pPr>
        <w:pStyle w:val="m373712276480926714default"/>
        <w:spacing w:before="0" w:beforeAutospacing="0" w:after="0" w:afterAutospacing="0"/>
        <w:ind w:left="360" w:hanging="360"/>
        <w:jc w:val="both"/>
        <w:rPr>
          <w:rFonts w:ascii="Arial" w:hAnsi="Arial" w:cs="Arial"/>
        </w:rPr>
      </w:pPr>
      <w:r w:rsidRPr="00EB20C8">
        <w:rPr>
          <w:rFonts w:ascii="Arial" w:hAnsi="Arial" w:cs="Arial"/>
        </w:rPr>
        <w:t>13. Zamawiający zastrzega sobie prawo do zażądania stosownego dokumentu w momencie dostawy produktów:</w:t>
      </w:r>
    </w:p>
    <w:p w14:paraId="23E57997" w14:textId="77777777" w:rsidR="00EB20C8" w:rsidRPr="00EB20C8" w:rsidRDefault="00EB20C8" w:rsidP="00EB20C8">
      <w:pPr>
        <w:pStyle w:val="m373712276480926714msolistparagraph"/>
        <w:spacing w:before="0" w:beforeAutospacing="0" w:after="0" w:afterAutospacing="0"/>
        <w:ind w:left="360" w:hanging="360"/>
        <w:jc w:val="both"/>
        <w:rPr>
          <w:rFonts w:ascii="Arial" w:hAnsi="Arial" w:cs="Arial"/>
        </w:rPr>
      </w:pPr>
      <w:r w:rsidRPr="00EB20C8">
        <w:rPr>
          <w:rFonts w:ascii="Arial" w:hAnsi="Arial" w:cs="Arial"/>
        </w:rPr>
        <w:t>a)    decyzję właściwego organu Inspekcji Weterynaryjnej lub Państwowej Inspekcji Sanitarnej dotyczącej możliwości produkcji lub obrotu danego produktu spożywczego będącego przedmiotem zamówienia,</w:t>
      </w:r>
    </w:p>
    <w:p w14:paraId="35766D5F" w14:textId="77777777" w:rsidR="00EB20C8" w:rsidRPr="00EB20C8" w:rsidRDefault="00EB20C8" w:rsidP="00EB20C8">
      <w:pPr>
        <w:pStyle w:val="m373712276480926714msolistparagraphcxsplast"/>
        <w:spacing w:before="0" w:beforeAutospacing="0" w:after="0" w:afterAutospacing="0"/>
        <w:ind w:left="360" w:hanging="360"/>
        <w:jc w:val="both"/>
        <w:rPr>
          <w:rFonts w:ascii="Arial" w:hAnsi="Arial" w:cs="Arial"/>
          <w:b/>
          <w:bCs/>
          <w:color w:val="000000"/>
        </w:rPr>
      </w:pPr>
      <w:r w:rsidRPr="00EB20C8">
        <w:rPr>
          <w:rFonts w:ascii="Arial" w:hAnsi="Arial" w:cs="Arial"/>
        </w:rPr>
        <w:t>b)   dokumenty potwierdzające stosowanie systemu HACCP.</w:t>
      </w:r>
    </w:p>
    <w:p w14:paraId="1B4EB559" w14:textId="559B21D7" w:rsidR="00EB20C8" w:rsidRDefault="00EB20C8" w:rsidP="00EB20C8">
      <w:pPr>
        <w:autoSpaceDE w:val="0"/>
        <w:autoSpaceDN w:val="0"/>
        <w:adjustRightInd w:val="0"/>
        <w:ind w:left="426" w:hanging="426"/>
        <w:jc w:val="both"/>
        <w:rPr>
          <w:rFonts w:ascii="Arial" w:hAnsi="Arial" w:cs="Arial"/>
          <w:b/>
          <w:bCs/>
          <w:color w:val="000000"/>
          <w:sz w:val="24"/>
          <w:szCs w:val="24"/>
        </w:rPr>
      </w:pPr>
      <w:r w:rsidRPr="00EB20C8">
        <w:rPr>
          <w:rFonts w:ascii="Arial" w:hAnsi="Arial" w:cs="Arial"/>
          <w:bCs/>
          <w:color w:val="000000"/>
          <w:sz w:val="24"/>
          <w:szCs w:val="24"/>
        </w:rPr>
        <w:t xml:space="preserve">14. </w:t>
      </w:r>
      <w:r w:rsidRPr="00EB20C8">
        <w:rPr>
          <w:rFonts w:ascii="Arial" w:hAnsi="Arial" w:cs="Arial"/>
          <w:b/>
          <w:bCs/>
          <w:color w:val="000000"/>
          <w:sz w:val="24"/>
          <w:szCs w:val="24"/>
        </w:rPr>
        <w:t>Formularze cenowe stanowiące załączniki Nr 2 do Formularza ofertowego                         wykonawcy do wypełniania przez Wykonawcę na odrębne części zamówienia: Część I, Część II, Część III, Część IV. Część V</w:t>
      </w:r>
      <w:r w:rsidR="000B3B3A">
        <w:rPr>
          <w:rFonts w:ascii="Arial" w:hAnsi="Arial" w:cs="Arial"/>
          <w:b/>
          <w:bCs/>
          <w:color w:val="000000"/>
          <w:sz w:val="24"/>
          <w:szCs w:val="24"/>
        </w:rPr>
        <w:t>. Część VI</w:t>
      </w:r>
      <w:r w:rsidRPr="00EB20C8">
        <w:rPr>
          <w:rFonts w:ascii="Arial" w:hAnsi="Arial" w:cs="Arial"/>
          <w:sz w:val="24"/>
          <w:szCs w:val="24"/>
        </w:rPr>
        <w:t xml:space="preserve"> </w:t>
      </w:r>
      <w:r w:rsidRPr="00EB20C8">
        <w:rPr>
          <w:rFonts w:ascii="Arial" w:hAnsi="Arial" w:cs="Arial"/>
          <w:b/>
          <w:bCs/>
          <w:color w:val="000000"/>
          <w:sz w:val="24"/>
          <w:szCs w:val="24"/>
        </w:rPr>
        <w:t>stanowią załączniki do niniejszej SWZ.  Po wypełnieniu ich przez Wykonawcę będą zawierały ceny jednostkowe artykułów spożywczych.</w:t>
      </w:r>
    </w:p>
    <w:p w14:paraId="04B13D06" w14:textId="026D95AA" w:rsidR="00213396" w:rsidRPr="00213396" w:rsidRDefault="00213396" w:rsidP="00EB20C8">
      <w:pPr>
        <w:autoSpaceDE w:val="0"/>
        <w:autoSpaceDN w:val="0"/>
        <w:adjustRightInd w:val="0"/>
        <w:ind w:left="426" w:hanging="426"/>
        <w:jc w:val="both"/>
        <w:rPr>
          <w:rFonts w:ascii="Arial" w:hAnsi="Arial" w:cs="Arial"/>
          <w:bCs/>
          <w:color w:val="000000"/>
          <w:sz w:val="24"/>
          <w:szCs w:val="24"/>
        </w:rPr>
      </w:pPr>
      <w:r w:rsidRPr="00213396">
        <w:rPr>
          <w:rFonts w:ascii="Arial" w:hAnsi="Arial" w:cs="Arial"/>
          <w:bCs/>
          <w:color w:val="000000"/>
          <w:sz w:val="24"/>
          <w:szCs w:val="24"/>
        </w:rPr>
        <w:lastRenderedPageBreak/>
        <w:t>15.</w:t>
      </w:r>
      <w:r>
        <w:rPr>
          <w:rFonts w:ascii="Arial" w:hAnsi="Arial" w:cs="Arial"/>
          <w:bCs/>
          <w:color w:val="000000"/>
          <w:sz w:val="24"/>
          <w:szCs w:val="24"/>
        </w:rPr>
        <w:t xml:space="preserve"> </w:t>
      </w:r>
      <w:r w:rsidRPr="00213396">
        <w:rPr>
          <w:rFonts w:ascii="Arial" w:hAnsi="Arial" w:cs="Arial"/>
          <w:bCs/>
          <w:color w:val="000000"/>
          <w:sz w:val="24"/>
          <w:szCs w:val="24"/>
        </w:rPr>
        <w:t>W przypadku braku artykułu spożywczego w dostawach w określonych przez Zamawiającego np. wielkości opakowania w danym asortymencie w trakcie realizacji przedmiotu zamówienia tj.</w:t>
      </w:r>
      <w:r>
        <w:rPr>
          <w:rFonts w:ascii="Arial" w:hAnsi="Arial" w:cs="Arial"/>
          <w:bCs/>
          <w:color w:val="000000"/>
          <w:sz w:val="24"/>
          <w:szCs w:val="24"/>
        </w:rPr>
        <w:t xml:space="preserve"> </w:t>
      </w:r>
      <w:r w:rsidRPr="00213396">
        <w:rPr>
          <w:rFonts w:ascii="Arial" w:hAnsi="Arial" w:cs="Arial"/>
          <w:bCs/>
          <w:color w:val="000000"/>
          <w:sz w:val="24"/>
          <w:szCs w:val="24"/>
        </w:rPr>
        <w:t>w trakcie realizacji umowy, upoważniony pracownik Zamawiającego przeliczy wartość netto i brutto zafakturowanego artykułu spożywczego w innej dostarczonej wielkości opakowania w celu sprawdzenia zgodności zafakturowanych cen z cenami tego asortymentu i nie przekroczenia cen netto i brutto przeliczonych na jednostkę wagi netto, pojemności, szt. lub inną charakteryzującą artykuł spożywczy w stosunku do cen podanych w formularzach cenowych zał. nr 2</w:t>
      </w:r>
    </w:p>
    <w:p w14:paraId="2139571C" w14:textId="4CDD80EB" w:rsidR="000A4177" w:rsidRPr="00EB20C8" w:rsidRDefault="00213396" w:rsidP="00FC1608">
      <w:pPr>
        <w:autoSpaceDE w:val="0"/>
        <w:autoSpaceDN w:val="0"/>
        <w:adjustRightInd w:val="0"/>
        <w:ind w:left="426" w:hanging="426"/>
        <w:jc w:val="both"/>
        <w:rPr>
          <w:rFonts w:ascii="Arial" w:eastAsia="Times New Roman" w:hAnsi="Arial" w:cs="Arial"/>
          <w:b/>
          <w:bCs/>
          <w:sz w:val="24"/>
          <w:szCs w:val="24"/>
          <w:lang w:eastAsia="pl-PL"/>
        </w:rPr>
      </w:pPr>
      <w:r>
        <w:rPr>
          <w:rFonts w:ascii="Arial" w:hAnsi="Arial" w:cs="Arial"/>
          <w:bCs/>
          <w:color w:val="000000"/>
          <w:sz w:val="24"/>
          <w:szCs w:val="24"/>
        </w:rPr>
        <w:t>16</w:t>
      </w:r>
      <w:r w:rsidR="00EB20C8" w:rsidRPr="00EB20C8">
        <w:rPr>
          <w:rFonts w:ascii="Arial" w:hAnsi="Arial" w:cs="Arial"/>
          <w:bCs/>
          <w:color w:val="000000"/>
          <w:sz w:val="24"/>
          <w:szCs w:val="24"/>
        </w:rPr>
        <w:t>.</w:t>
      </w:r>
      <w:r w:rsidR="00EB20C8" w:rsidRPr="00EB20C8">
        <w:rPr>
          <w:rFonts w:ascii="Arial" w:hAnsi="Arial" w:cs="Arial"/>
          <w:sz w:val="24"/>
          <w:szCs w:val="24"/>
        </w:rPr>
        <w:t xml:space="preserve"> </w:t>
      </w:r>
      <w:r w:rsidR="00EB20C8" w:rsidRPr="00EB20C8">
        <w:rPr>
          <w:rFonts w:ascii="Arial" w:hAnsi="Arial" w:cs="Arial"/>
          <w:bCs/>
          <w:color w:val="000000"/>
          <w:sz w:val="24"/>
          <w:szCs w:val="24"/>
        </w:rPr>
        <w:t>Zamawiający nie jest zobowiązany zakupić od Wykonawcy artykułów spożywczych w części lub w całości w okresie ograniczenia</w:t>
      </w:r>
      <w:r w:rsidR="004D0661">
        <w:rPr>
          <w:rFonts w:ascii="Arial" w:hAnsi="Arial" w:cs="Arial"/>
          <w:bCs/>
          <w:color w:val="000000"/>
          <w:sz w:val="24"/>
          <w:szCs w:val="24"/>
        </w:rPr>
        <w:t>mi</w:t>
      </w:r>
      <w:r w:rsidR="00EB20C8" w:rsidRPr="00EB20C8">
        <w:rPr>
          <w:rFonts w:ascii="Arial" w:hAnsi="Arial" w:cs="Arial"/>
          <w:bCs/>
          <w:color w:val="000000"/>
          <w:sz w:val="24"/>
          <w:szCs w:val="24"/>
        </w:rPr>
        <w:t xml:space="preserve"> lub zawieszeni</w:t>
      </w:r>
      <w:r w:rsidR="004D0661">
        <w:rPr>
          <w:rFonts w:ascii="Arial" w:hAnsi="Arial" w:cs="Arial"/>
          <w:bCs/>
          <w:color w:val="000000"/>
          <w:sz w:val="24"/>
          <w:szCs w:val="24"/>
        </w:rPr>
        <w:t>em</w:t>
      </w:r>
      <w:r w:rsidR="00EB20C8" w:rsidRPr="00EB20C8">
        <w:rPr>
          <w:rFonts w:ascii="Arial" w:hAnsi="Arial" w:cs="Arial"/>
          <w:bCs/>
          <w:color w:val="000000"/>
          <w:sz w:val="24"/>
          <w:szCs w:val="24"/>
        </w:rPr>
        <w:t xml:space="preserve"> funkcjonowania jednostek: Zespołu Szkolno – Przedszkolnego w Reszlu szkoły lub przedszkola</w:t>
      </w:r>
      <w:r w:rsidR="00EB20C8" w:rsidRPr="00EB20C8">
        <w:rPr>
          <w:rFonts w:ascii="Arial" w:hAnsi="Arial" w:cs="Arial"/>
          <w:b/>
          <w:bCs/>
          <w:color w:val="000000"/>
          <w:sz w:val="24"/>
          <w:szCs w:val="24"/>
        </w:rPr>
        <w:t xml:space="preserve">  </w:t>
      </w:r>
      <w:r w:rsidR="00EB20C8" w:rsidRPr="00EB20C8">
        <w:rPr>
          <w:rFonts w:ascii="Arial" w:hAnsi="Arial" w:cs="Arial"/>
          <w:bCs/>
          <w:color w:val="000000"/>
          <w:sz w:val="24"/>
          <w:szCs w:val="24"/>
        </w:rPr>
        <w:t>wprowadzony</w:t>
      </w:r>
      <w:r w:rsidR="004D0661">
        <w:rPr>
          <w:rFonts w:ascii="Arial" w:hAnsi="Arial" w:cs="Arial"/>
          <w:bCs/>
          <w:color w:val="000000"/>
          <w:sz w:val="24"/>
          <w:szCs w:val="24"/>
        </w:rPr>
        <w:t>mi</w:t>
      </w:r>
      <w:r w:rsidR="00EB20C8" w:rsidRPr="00EB20C8">
        <w:rPr>
          <w:rFonts w:ascii="Arial" w:hAnsi="Arial" w:cs="Arial"/>
          <w:bCs/>
          <w:color w:val="000000"/>
          <w:sz w:val="24"/>
          <w:szCs w:val="24"/>
        </w:rPr>
        <w:t xml:space="preserve"> w przewidziany prawem sposób </w:t>
      </w:r>
      <w:r w:rsidR="004D0661">
        <w:rPr>
          <w:rFonts w:ascii="Arial" w:hAnsi="Arial" w:cs="Arial"/>
          <w:bCs/>
          <w:color w:val="000000"/>
          <w:sz w:val="24"/>
          <w:szCs w:val="24"/>
        </w:rPr>
        <w:t xml:space="preserve">i </w:t>
      </w:r>
      <w:r w:rsidR="00EB20C8" w:rsidRPr="00EB20C8">
        <w:rPr>
          <w:rFonts w:ascii="Arial" w:hAnsi="Arial" w:cs="Arial"/>
          <w:bCs/>
          <w:color w:val="000000"/>
          <w:sz w:val="24"/>
          <w:szCs w:val="24"/>
        </w:rPr>
        <w:t>z innych przyczyn</w:t>
      </w:r>
      <w:r w:rsidR="004D0661">
        <w:rPr>
          <w:rFonts w:ascii="Arial" w:hAnsi="Arial" w:cs="Arial"/>
          <w:bCs/>
          <w:color w:val="000000"/>
          <w:sz w:val="24"/>
          <w:szCs w:val="24"/>
        </w:rPr>
        <w:t xml:space="preserve"> niezależnych od </w:t>
      </w:r>
      <w:r w:rsidR="009327F5">
        <w:rPr>
          <w:rFonts w:ascii="Arial" w:hAnsi="Arial" w:cs="Arial"/>
          <w:bCs/>
          <w:color w:val="000000"/>
          <w:sz w:val="24"/>
          <w:szCs w:val="24"/>
        </w:rPr>
        <w:t>Za</w:t>
      </w:r>
      <w:r w:rsidR="004D0661">
        <w:rPr>
          <w:rFonts w:ascii="Arial" w:hAnsi="Arial" w:cs="Arial"/>
          <w:bCs/>
          <w:color w:val="000000"/>
          <w:sz w:val="24"/>
          <w:szCs w:val="24"/>
        </w:rPr>
        <w:t>mawiającego</w:t>
      </w:r>
      <w:r w:rsidR="00EB20C8" w:rsidRPr="00EB20C8">
        <w:rPr>
          <w:rFonts w:ascii="Arial" w:hAnsi="Arial" w:cs="Arial"/>
          <w:bCs/>
          <w:color w:val="000000"/>
          <w:sz w:val="24"/>
          <w:szCs w:val="24"/>
        </w:rPr>
        <w:t>. Wykonawcy nie przysługują z tego tytułu żadne roszczenia.</w:t>
      </w:r>
      <w:r w:rsidR="00FB621D" w:rsidRPr="00EB20C8">
        <w:rPr>
          <w:rFonts w:ascii="Arial" w:eastAsia="Times New Roman" w:hAnsi="Arial" w:cs="Arial"/>
          <w:b/>
          <w:bCs/>
          <w:sz w:val="24"/>
          <w:szCs w:val="24"/>
          <w:lang w:eastAsia="pl-PL"/>
        </w:rPr>
        <w:t xml:space="preserve"> </w:t>
      </w:r>
    </w:p>
    <w:p w14:paraId="59C69391" w14:textId="77777777" w:rsidR="00EB20C8" w:rsidRPr="000844CF" w:rsidRDefault="00EB20C8" w:rsidP="00EB20C8">
      <w:pPr>
        <w:spacing w:after="0" w:line="240" w:lineRule="auto"/>
        <w:jc w:val="both"/>
        <w:rPr>
          <w:rFonts w:ascii="Times New Roman" w:eastAsia="Times New Roman" w:hAnsi="Times New Roman" w:cs="Times New Roman"/>
          <w:lang w:eastAsia="pl-PL"/>
        </w:rPr>
      </w:pPr>
    </w:p>
    <w:p w14:paraId="5B95024F" w14:textId="61D5253D" w:rsidR="00FC1608" w:rsidRPr="00FC1608" w:rsidRDefault="00C27A74" w:rsidP="00FC1608">
      <w:pPr>
        <w:spacing w:line="360" w:lineRule="auto"/>
        <w:contextualSpacing/>
        <w:jc w:val="both"/>
        <w:rPr>
          <w:rFonts w:ascii="Arial" w:eastAsia="Calibri" w:hAnsi="Arial" w:cs="Arial"/>
          <w:b/>
          <w:bCs/>
          <w:sz w:val="24"/>
          <w:szCs w:val="24"/>
          <w:u w:val="single"/>
        </w:rPr>
      </w:pPr>
      <w:r>
        <w:rPr>
          <w:rFonts w:ascii="Times New Roman" w:eastAsia="Times New Roman" w:hAnsi="Times New Roman" w:cs="Times New Roman"/>
          <w:b/>
          <w:sz w:val="24"/>
          <w:szCs w:val="24"/>
          <w:lang w:eastAsia="pl-PL"/>
        </w:rPr>
        <w:t>III</w:t>
      </w:r>
      <w:r w:rsidR="00EE0CB2" w:rsidRPr="00FB621D">
        <w:rPr>
          <w:rFonts w:ascii="Times New Roman" w:eastAsia="Times New Roman" w:hAnsi="Times New Roman" w:cs="Times New Roman"/>
          <w:b/>
          <w:sz w:val="24"/>
          <w:szCs w:val="24"/>
          <w:lang w:eastAsia="pl-PL"/>
        </w:rPr>
        <w:t>.</w:t>
      </w:r>
      <w:r w:rsidR="00EE0CB2" w:rsidRPr="00EE0CB2">
        <w:rPr>
          <w:rFonts w:ascii="Times New Roman" w:hAnsi="Times New Roman" w:cs="Times New Roman"/>
          <w:b/>
          <w:sz w:val="24"/>
          <w:szCs w:val="24"/>
        </w:rPr>
        <w:t xml:space="preserve"> </w:t>
      </w:r>
      <w:r w:rsidR="00FC1608" w:rsidRPr="00FC1608">
        <w:rPr>
          <w:rFonts w:ascii="Arial" w:eastAsia="Calibri" w:hAnsi="Arial" w:cs="Arial"/>
          <w:b/>
          <w:bCs/>
          <w:sz w:val="24"/>
          <w:szCs w:val="24"/>
          <w:highlight w:val="lightGray"/>
          <w:u w:val="single"/>
        </w:rPr>
        <w:t>Sposób obliczenia ceny</w:t>
      </w:r>
      <w:r w:rsidR="00FC1608">
        <w:rPr>
          <w:rFonts w:ascii="Arial" w:eastAsia="Calibri" w:hAnsi="Arial" w:cs="Arial"/>
          <w:b/>
          <w:bCs/>
          <w:sz w:val="24"/>
          <w:szCs w:val="24"/>
          <w:u w:val="single"/>
        </w:rPr>
        <w:t xml:space="preserve"> i warunki zmiany cen</w:t>
      </w:r>
    </w:p>
    <w:p w14:paraId="7E868223" w14:textId="7D238C72" w:rsidR="00FC1608" w:rsidRPr="00FC1608" w:rsidRDefault="00FC1608" w:rsidP="00FC1608">
      <w:pPr>
        <w:spacing w:after="0" w:line="240" w:lineRule="auto"/>
        <w:jc w:val="both"/>
        <w:rPr>
          <w:rFonts w:ascii="Arial" w:eastAsia="Times New Roman" w:hAnsi="Arial" w:cs="Arial"/>
          <w:b/>
          <w:kern w:val="1"/>
          <w:sz w:val="24"/>
          <w:szCs w:val="24"/>
          <w:lang w:eastAsia="pl-PL"/>
        </w:rPr>
      </w:pPr>
      <w:r w:rsidRPr="00FC1608">
        <w:rPr>
          <w:rFonts w:ascii="Arial" w:eastAsia="Times New Roman" w:hAnsi="Arial" w:cs="Arial"/>
          <w:sz w:val="24"/>
          <w:szCs w:val="24"/>
          <w:lang w:eastAsia="pl-PL"/>
        </w:rPr>
        <w:t>1.</w:t>
      </w:r>
      <w:r w:rsidRPr="00FC1608">
        <w:rPr>
          <w:rFonts w:ascii="Arial" w:eastAsia="Times New Roman" w:hAnsi="Arial" w:cs="Arial"/>
          <w:b/>
          <w:sz w:val="24"/>
          <w:szCs w:val="24"/>
          <w:lang w:eastAsia="pl-PL"/>
        </w:rPr>
        <w:t xml:space="preserve"> Wykonawca określi cenę ofertową brutto w formularzu cenowym załącznik Nr 2 stanowiącą cenę realizacji zamówienia i wpisze ją w Załączniku Nr 1 Formularz ofertowy wykonawcy</w:t>
      </w:r>
      <w:r w:rsidRPr="00FC1608">
        <w:rPr>
          <w:rFonts w:ascii="Arial" w:eastAsia="Times New Roman" w:hAnsi="Arial" w:cs="Arial"/>
          <w:sz w:val="24"/>
          <w:szCs w:val="24"/>
          <w:lang w:eastAsia="pl-PL"/>
        </w:rPr>
        <w:t>,</w:t>
      </w:r>
      <w:r w:rsidRPr="00FC1608">
        <w:rPr>
          <w:rFonts w:ascii="Arial" w:eastAsia="Times New Roman" w:hAnsi="Arial" w:cs="Arial"/>
          <w:b/>
          <w:sz w:val="24"/>
          <w:szCs w:val="24"/>
          <w:lang w:eastAsia="pl-PL"/>
        </w:rPr>
        <w:t xml:space="preserve"> dla oferowanej części zamówienia: I, II, III, IV, V</w:t>
      </w:r>
      <w:r w:rsidR="000B3B3A">
        <w:rPr>
          <w:rFonts w:ascii="Arial" w:eastAsia="Times New Roman" w:hAnsi="Arial" w:cs="Arial"/>
          <w:b/>
          <w:sz w:val="24"/>
          <w:szCs w:val="24"/>
          <w:lang w:eastAsia="pl-PL"/>
        </w:rPr>
        <w:t>, VI</w:t>
      </w:r>
      <w:r w:rsidRPr="00FC1608">
        <w:rPr>
          <w:rFonts w:ascii="Arial" w:eastAsia="Times New Roman" w:hAnsi="Arial" w:cs="Arial"/>
          <w:b/>
          <w:sz w:val="24"/>
          <w:szCs w:val="24"/>
          <w:lang w:eastAsia="pl-PL"/>
        </w:rPr>
        <w:t xml:space="preserve"> w złotych polskich z dokładnością do dwóch miejsc po przecinku </w:t>
      </w:r>
      <w:r w:rsidRPr="00FC1608">
        <w:rPr>
          <w:rFonts w:ascii="Arial" w:eastAsia="Times New Roman" w:hAnsi="Arial" w:cs="Arial"/>
          <w:b/>
          <w:kern w:val="1"/>
          <w:sz w:val="24"/>
          <w:szCs w:val="24"/>
          <w:lang w:eastAsia="pl-PL"/>
        </w:rPr>
        <w:t>stosując ogólnie przyjętą metodę zaokrąglania liczb (tj. gdy trzecia cyfra po przecinku jest mniejsza niż 5, to ostatnia zachowana cyfra nie zmienia się, gdy trzecia cyfra po przecinku jest równa lub większa niż 5, to ostania zachowana cyfra jest zwiększona o 1).</w:t>
      </w:r>
    </w:p>
    <w:p w14:paraId="093B7912" w14:textId="77777777" w:rsidR="00FC1608" w:rsidRPr="00FC1608" w:rsidRDefault="00FC1608" w:rsidP="00FC1608">
      <w:pPr>
        <w:autoSpaceDE w:val="0"/>
        <w:autoSpaceDN w:val="0"/>
        <w:adjustRightInd w:val="0"/>
        <w:spacing w:after="0" w:line="240" w:lineRule="auto"/>
        <w:jc w:val="both"/>
        <w:rPr>
          <w:rFonts w:ascii="Arial" w:eastAsia="Times New Roman" w:hAnsi="Arial" w:cs="Arial"/>
          <w:b/>
          <w:sz w:val="24"/>
          <w:szCs w:val="24"/>
          <w:lang w:eastAsia="pl-PL"/>
        </w:rPr>
      </w:pPr>
      <w:r w:rsidRPr="00FC1608">
        <w:rPr>
          <w:rFonts w:ascii="Arial" w:eastAsia="Times New Roman" w:hAnsi="Arial" w:cs="Arial"/>
          <w:b/>
          <w:sz w:val="24"/>
          <w:szCs w:val="24"/>
          <w:lang w:eastAsia="pl-PL"/>
        </w:rPr>
        <w:t xml:space="preserve"> – z podatkiem i bez podatku VAT w następujący sposób:</w:t>
      </w:r>
    </w:p>
    <w:p w14:paraId="49A060DC" w14:textId="77777777" w:rsidR="00FC1608" w:rsidRPr="00FC1608" w:rsidRDefault="00FC1608" w:rsidP="00FC1608">
      <w:pPr>
        <w:shd w:val="clear" w:color="auto" w:fill="FFFFFF"/>
        <w:tabs>
          <w:tab w:val="left" w:pos="245"/>
        </w:tabs>
        <w:spacing w:after="0" w:line="240" w:lineRule="auto"/>
        <w:jc w:val="both"/>
        <w:rPr>
          <w:rFonts w:ascii="Arial" w:eastAsia="Times New Roman" w:hAnsi="Arial" w:cs="Arial"/>
          <w:color w:val="000000"/>
          <w:sz w:val="24"/>
          <w:szCs w:val="24"/>
          <w:lang w:eastAsia="pl-PL"/>
        </w:rPr>
      </w:pPr>
      <w:r w:rsidRPr="00FC1608">
        <w:rPr>
          <w:rFonts w:ascii="Arial" w:eastAsia="Times New Roman" w:hAnsi="Arial" w:cs="Arial"/>
          <w:bCs/>
          <w:color w:val="000000"/>
          <w:sz w:val="24"/>
          <w:szCs w:val="24"/>
          <w:lang w:eastAsia="pl-PL"/>
        </w:rPr>
        <w:t>1)</w:t>
      </w:r>
      <w:r w:rsidRPr="00FC1608">
        <w:rPr>
          <w:rFonts w:ascii="Arial" w:eastAsia="Times New Roman" w:hAnsi="Arial" w:cs="Arial"/>
          <w:b/>
          <w:bCs/>
          <w:color w:val="000000"/>
          <w:sz w:val="24"/>
          <w:szCs w:val="24"/>
          <w:lang w:eastAsia="pl-PL"/>
        </w:rPr>
        <w:t xml:space="preserve"> </w:t>
      </w:r>
      <w:r w:rsidRPr="00FC1608">
        <w:rPr>
          <w:rFonts w:ascii="Arial" w:eastAsia="Times New Roman" w:hAnsi="Arial" w:cs="Arial"/>
          <w:color w:val="000000"/>
          <w:sz w:val="24"/>
          <w:szCs w:val="24"/>
          <w:lang w:eastAsia="pl-PL"/>
        </w:rPr>
        <w:t>Cena podana w Formularzu cenowym Zał. Nr 2 powinna obejmować wszystkie koszty i składniki związane z wykonaniem zamówienia.</w:t>
      </w:r>
    </w:p>
    <w:p w14:paraId="28B0B00A" w14:textId="77777777" w:rsidR="00FC1608" w:rsidRPr="00FC1608" w:rsidRDefault="00FC1608" w:rsidP="00FC1608">
      <w:pPr>
        <w:shd w:val="clear" w:color="auto" w:fill="FFFFFF"/>
        <w:tabs>
          <w:tab w:val="left" w:pos="245"/>
        </w:tabs>
        <w:spacing w:after="0" w:line="240" w:lineRule="auto"/>
        <w:jc w:val="both"/>
        <w:rPr>
          <w:rFonts w:ascii="Arial" w:eastAsia="Times New Roman" w:hAnsi="Arial" w:cs="Arial"/>
          <w:color w:val="000000"/>
          <w:sz w:val="24"/>
          <w:szCs w:val="24"/>
          <w:lang w:eastAsia="pl-PL"/>
        </w:rPr>
      </w:pPr>
      <w:r w:rsidRPr="00FC1608">
        <w:rPr>
          <w:rFonts w:ascii="Arial" w:eastAsia="Times New Roman" w:hAnsi="Arial" w:cs="Arial"/>
          <w:color w:val="000000"/>
          <w:sz w:val="24"/>
          <w:szCs w:val="24"/>
          <w:lang w:eastAsia="pl-PL"/>
        </w:rPr>
        <w:t>2) Wykonawca czytelnie wypełnia wszystkie kolumny i wiersze formularza cenowego oraz formularz ofertowy.</w:t>
      </w:r>
    </w:p>
    <w:p w14:paraId="1D5E3A7D" w14:textId="3262EFF9" w:rsidR="00FC1608" w:rsidRPr="00FC1608" w:rsidRDefault="00FC1608" w:rsidP="00FC1608">
      <w:pPr>
        <w:shd w:val="clear" w:color="auto" w:fill="FFFFFF"/>
        <w:tabs>
          <w:tab w:val="left" w:pos="245"/>
        </w:tabs>
        <w:spacing w:after="0" w:line="240" w:lineRule="auto"/>
        <w:jc w:val="both"/>
        <w:rPr>
          <w:rFonts w:ascii="Arial" w:eastAsia="Times New Roman" w:hAnsi="Arial" w:cs="Arial"/>
          <w:color w:val="000000"/>
          <w:sz w:val="24"/>
          <w:szCs w:val="24"/>
          <w:lang w:eastAsia="pl-PL"/>
        </w:rPr>
      </w:pPr>
      <w:r w:rsidRPr="00FC1608">
        <w:rPr>
          <w:rFonts w:ascii="Arial" w:eastAsia="Times New Roman" w:hAnsi="Arial" w:cs="Arial"/>
          <w:color w:val="000000"/>
          <w:sz w:val="24"/>
          <w:szCs w:val="24"/>
          <w:lang w:eastAsia="pl-PL"/>
        </w:rPr>
        <w:t>3)Wykonawca obliczy cenę oferty w danej części zamówienia w Formularzu cenowym Załącznik nr 2 w następujący sposób: przez przemnożenie ilości zamawianego artykułu w  202</w:t>
      </w:r>
      <w:r w:rsidR="00666868">
        <w:rPr>
          <w:rFonts w:ascii="Arial" w:eastAsia="Times New Roman" w:hAnsi="Arial" w:cs="Arial"/>
          <w:color w:val="000000"/>
          <w:sz w:val="24"/>
          <w:szCs w:val="24"/>
          <w:lang w:eastAsia="pl-PL"/>
        </w:rPr>
        <w:t>6</w:t>
      </w:r>
      <w:r w:rsidRPr="00FC1608">
        <w:rPr>
          <w:rFonts w:ascii="Arial" w:eastAsia="Times New Roman" w:hAnsi="Arial" w:cs="Arial"/>
          <w:color w:val="000000"/>
          <w:sz w:val="24"/>
          <w:szCs w:val="24"/>
          <w:lang w:eastAsia="pl-PL"/>
        </w:rPr>
        <w:t xml:space="preserve"> r. we wierszu w danej pozycji asortymentowej przez cenę jednostkową netto, co da iloczyn stanowiący łączną wartość artykułu netto. Następnie wykonawca wyliczy łączną kwotę podatku VAT w pozycji asortymentowej i wpisze ją we wierszu. Łączną kwotę podatku VAT w pozycji asortymentowej wykonawca doda do łącznej wartości artykułu netto co da łączną wartość artykułu brutto w 202</w:t>
      </w:r>
      <w:r w:rsidR="00666868">
        <w:rPr>
          <w:rFonts w:ascii="Arial" w:eastAsia="Times New Roman" w:hAnsi="Arial" w:cs="Arial"/>
          <w:color w:val="000000"/>
          <w:sz w:val="24"/>
          <w:szCs w:val="24"/>
          <w:lang w:eastAsia="pl-PL"/>
        </w:rPr>
        <w:t>6</w:t>
      </w:r>
      <w:r w:rsidRPr="00FC1608">
        <w:rPr>
          <w:rFonts w:ascii="Arial" w:eastAsia="Times New Roman" w:hAnsi="Arial" w:cs="Arial"/>
          <w:color w:val="000000"/>
          <w:sz w:val="24"/>
          <w:szCs w:val="24"/>
          <w:lang w:eastAsia="pl-PL"/>
        </w:rPr>
        <w:t xml:space="preserve"> r. w pozycji asortymentowej. Następnie wykonawca sumuje wszystkie pozycje w kolumnie łączna wartość produktu w okresie do realizacji zamówienia  netto i brutto i wpisze na końcu kolumn we wierszach: </w:t>
      </w:r>
      <w:r w:rsidRPr="00FC1608">
        <w:rPr>
          <w:rFonts w:ascii="Arial" w:eastAsia="Times New Roman" w:hAnsi="Arial" w:cs="Arial"/>
          <w:b/>
          <w:color w:val="000000"/>
          <w:sz w:val="24"/>
          <w:szCs w:val="24"/>
          <w:lang w:eastAsia="pl-PL"/>
        </w:rPr>
        <w:t>Ogółem wartość artykułów netto oraz Ogółem wartość artykułów brutto jako cena ofertowa, co jest ceną brutto oferty.</w:t>
      </w:r>
    </w:p>
    <w:p w14:paraId="42F6927F" w14:textId="77777777" w:rsidR="00FC1608" w:rsidRPr="00FC1608" w:rsidRDefault="00FC1608" w:rsidP="00FC1608">
      <w:pPr>
        <w:shd w:val="clear" w:color="auto" w:fill="FFFFFF"/>
        <w:tabs>
          <w:tab w:val="left" w:pos="245"/>
        </w:tabs>
        <w:spacing w:after="0" w:line="240" w:lineRule="auto"/>
        <w:jc w:val="both"/>
        <w:rPr>
          <w:rFonts w:ascii="Arial" w:eastAsia="Times New Roman" w:hAnsi="Arial" w:cs="Arial"/>
          <w:b/>
          <w:sz w:val="24"/>
          <w:szCs w:val="24"/>
          <w:lang w:eastAsia="pl-PL"/>
        </w:rPr>
      </w:pPr>
      <w:r w:rsidRPr="00FC1608">
        <w:rPr>
          <w:rFonts w:ascii="Arial" w:eastAsia="Times New Roman" w:hAnsi="Arial" w:cs="Arial"/>
          <w:b/>
          <w:sz w:val="24"/>
          <w:szCs w:val="24"/>
          <w:lang w:eastAsia="pl-PL"/>
        </w:rPr>
        <w:t>Wyliczoną wartość z Formularza cenowego zał. Nr 2 z wierszy:</w:t>
      </w:r>
    </w:p>
    <w:p w14:paraId="085ED7C0" w14:textId="559D33DF" w:rsidR="00FC1608" w:rsidRPr="00FC1608" w:rsidRDefault="00FC1608" w:rsidP="00FC1608">
      <w:pPr>
        <w:shd w:val="clear" w:color="auto" w:fill="FFFFFF"/>
        <w:tabs>
          <w:tab w:val="left" w:pos="245"/>
        </w:tabs>
        <w:spacing w:after="0" w:line="240" w:lineRule="auto"/>
        <w:jc w:val="both"/>
        <w:rPr>
          <w:rFonts w:ascii="Arial" w:eastAsia="Times New Roman" w:hAnsi="Arial" w:cs="Arial"/>
          <w:b/>
          <w:color w:val="000000"/>
          <w:sz w:val="24"/>
          <w:szCs w:val="24"/>
          <w:lang w:eastAsia="pl-PL"/>
        </w:rPr>
      </w:pPr>
      <w:r w:rsidRPr="00FC1608">
        <w:rPr>
          <w:rFonts w:ascii="Arial" w:eastAsia="Times New Roman" w:hAnsi="Arial" w:cs="Arial"/>
          <w:b/>
          <w:color w:val="000000"/>
          <w:sz w:val="24"/>
          <w:szCs w:val="24"/>
          <w:lang w:eastAsia="pl-PL"/>
        </w:rPr>
        <w:t>Ogółem wartość artykułów netto oraz Ogółem wartość artykułów brutto, jako cena ofertowa</w:t>
      </w:r>
      <w:r w:rsidRPr="00FC1608">
        <w:rPr>
          <w:rFonts w:ascii="Arial" w:eastAsia="Times New Roman" w:hAnsi="Arial" w:cs="Arial"/>
          <w:b/>
          <w:sz w:val="24"/>
          <w:szCs w:val="24"/>
          <w:lang w:eastAsia="pl-PL"/>
        </w:rPr>
        <w:t xml:space="preserve"> Wykonawca wpisze do Formularza ofertowego wykonawcy Załącznik Nr 1 oferowanej części.</w:t>
      </w:r>
    </w:p>
    <w:p w14:paraId="39878A69" w14:textId="77777777" w:rsidR="00FC1608" w:rsidRPr="00FC1608" w:rsidRDefault="00FC1608" w:rsidP="00FC1608">
      <w:pPr>
        <w:autoSpaceDE w:val="0"/>
        <w:autoSpaceDN w:val="0"/>
        <w:adjustRightInd w:val="0"/>
        <w:spacing w:after="0" w:line="240" w:lineRule="auto"/>
        <w:jc w:val="both"/>
        <w:rPr>
          <w:rFonts w:ascii="Arial" w:eastAsia="Times New Roman" w:hAnsi="Arial" w:cs="Arial"/>
          <w:color w:val="000000"/>
          <w:sz w:val="24"/>
          <w:szCs w:val="24"/>
          <w:lang w:eastAsia="pl-PL"/>
        </w:rPr>
      </w:pPr>
      <w:r w:rsidRPr="00FC1608">
        <w:rPr>
          <w:rFonts w:ascii="Arial" w:eastAsia="Times New Roman" w:hAnsi="Arial" w:cs="Arial"/>
          <w:bCs/>
          <w:color w:val="000000"/>
          <w:sz w:val="24"/>
          <w:szCs w:val="24"/>
          <w:lang w:eastAsia="pl-PL"/>
        </w:rPr>
        <w:lastRenderedPageBreak/>
        <w:t xml:space="preserve">2. </w:t>
      </w:r>
      <w:r w:rsidRPr="00FC1608">
        <w:rPr>
          <w:rFonts w:ascii="Arial" w:eastAsia="Times New Roman" w:hAnsi="Arial" w:cs="Arial"/>
          <w:color w:val="000000"/>
          <w:sz w:val="24"/>
          <w:szCs w:val="24"/>
          <w:lang w:eastAsia="pl-PL"/>
        </w:rPr>
        <w:t>Prawidłowe ustalenie stawki podatku VAT leży po stronie Wykonawcy z godnie z przepisami o podatku VAT.</w:t>
      </w:r>
    </w:p>
    <w:p w14:paraId="1FD5B7B0" w14:textId="77777777" w:rsidR="00FC1608" w:rsidRPr="00FC1608" w:rsidRDefault="00FC1608" w:rsidP="00FC1608">
      <w:pPr>
        <w:autoSpaceDE w:val="0"/>
        <w:autoSpaceDN w:val="0"/>
        <w:adjustRightInd w:val="0"/>
        <w:spacing w:after="0" w:line="240" w:lineRule="auto"/>
        <w:jc w:val="both"/>
        <w:rPr>
          <w:rFonts w:ascii="Arial" w:eastAsia="Times New Roman" w:hAnsi="Arial" w:cs="Arial"/>
          <w:color w:val="000000"/>
          <w:sz w:val="24"/>
          <w:szCs w:val="24"/>
          <w:lang w:eastAsia="pl-PL"/>
        </w:rPr>
      </w:pPr>
      <w:r w:rsidRPr="00FC1608">
        <w:rPr>
          <w:rFonts w:ascii="Arial" w:eastAsia="Times New Roman" w:hAnsi="Arial" w:cs="Arial"/>
          <w:bCs/>
          <w:color w:val="000000"/>
          <w:sz w:val="24"/>
          <w:szCs w:val="24"/>
          <w:lang w:eastAsia="pl-PL"/>
        </w:rPr>
        <w:t xml:space="preserve">3. </w:t>
      </w:r>
      <w:r w:rsidRPr="00FC1608">
        <w:rPr>
          <w:rFonts w:ascii="Arial" w:eastAsia="Times New Roman" w:hAnsi="Arial" w:cs="Arial"/>
          <w:color w:val="000000"/>
          <w:sz w:val="24"/>
          <w:szCs w:val="24"/>
          <w:lang w:eastAsia="pl-PL"/>
        </w:rPr>
        <w:t>Zamawiający nie dopuszcza przedstawiania ceny ofertowej w kilku wariantach, w zależności od zastosowanych rozwiązań. W przypadku przedstawiania ceny w taki sposób oferta zostanie odrzucona.</w:t>
      </w:r>
    </w:p>
    <w:p w14:paraId="64F490BC" w14:textId="77777777" w:rsidR="00FC1608" w:rsidRDefault="00FC1608" w:rsidP="00FC1608">
      <w:pPr>
        <w:autoSpaceDE w:val="0"/>
        <w:autoSpaceDN w:val="0"/>
        <w:adjustRightInd w:val="0"/>
        <w:spacing w:after="0" w:line="240" w:lineRule="auto"/>
        <w:jc w:val="both"/>
        <w:rPr>
          <w:rFonts w:ascii="Arial" w:eastAsia="Times New Roman" w:hAnsi="Arial" w:cs="Arial"/>
          <w:b/>
          <w:color w:val="000000"/>
          <w:sz w:val="24"/>
          <w:szCs w:val="24"/>
          <w:lang w:eastAsia="pl-PL"/>
        </w:rPr>
      </w:pPr>
      <w:r w:rsidRPr="00FC1608">
        <w:rPr>
          <w:rFonts w:ascii="Arial" w:eastAsia="Times New Roman" w:hAnsi="Arial" w:cs="Arial"/>
          <w:b/>
          <w:color w:val="000000"/>
          <w:sz w:val="24"/>
          <w:szCs w:val="24"/>
          <w:lang w:eastAsia="pl-PL"/>
        </w:rPr>
        <w:t>4.Wykonawca jest zobowiązany zaoferować w swojej ofercie przewidziane ceny jednostkowe z uwzględnieniem podwyżek cen jednostkowych u swoich kontrahentów, podwyżek cen produktów spożywczych na rynku oraz z uwzględnieniem inflacji.</w:t>
      </w:r>
    </w:p>
    <w:p w14:paraId="18AEA17E" w14:textId="77777777" w:rsidR="002E6452" w:rsidRDefault="002E6452" w:rsidP="000B3B3A">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p>
    <w:p w14:paraId="6C097E8E" w14:textId="59CDBCDB" w:rsidR="009327F5" w:rsidRPr="005E1DFB" w:rsidRDefault="009327F5" w:rsidP="009327F5">
      <w:pPr>
        <w:spacing w:after="0" w:line="0" w:lineRule="atLeast"/>
        <w:ind w:left="2"/>
        <w:jc w:val="both"/>
        <w:rPr>
          <w:rFonts w:ascii="Times New Roman" w:eastAsia="Arial" w:hAnsi="Times New Roman" w:cs="Times New Roman"/>
          <w:sz w:val="24"/>
          <w:szCs w:val="24"/>
          <w:lang w:eastAsia="pl-PL"/>
        </w:rPr>
      </w:pPr>
      <w:r>
        <w:rPr>
          <w:rFonts w:ascii="Times New Roman" w:eastAsia="Arial" w:hAnsi="Times New Roman" w:cs="Times New Roman"/>
          <w:sz w:val="24"/>
          <w:szCs w:val="24"/>
          <w:lang w:eastAsia="pl-PL"/>
        </w:rPr>
        <w:t>5.</w:t>
      </w:r>
      <w:r w:rsidRPr="005E1DFB">
        <w:rPr>
          <w:rFonts w:ascii="Times New Roman" w:eastAsia="Arial" w:hAnsi="Times New Roman" w:cs="Times New Roman"/>
          <w:sz w:val="24"/>
          <w:szCs w:val="24"/>
          <w:lang w:eastAsia="pl-PL"/>
        </w:rPr>
        <w:t xml:space="preserve">Wykonawca może zwrócić się pisemnie do Zamawiającego o podwyższenie cen jednostkowych brutto pozycji asortymentowych produktów żywnościowych wymienionych w niniejszym przedmiocie zamówienia nie więcej niż </w:t>
      </w:r>
      <w:r>
        <w:rPr>
          <w:rFonts w:ascii="Times New Roman" w:eastAsia="Arial" w:hAnsi="Times New Roman" w:cs="Times New Roman"/>
          <w:sz w:val="24"/>
          <w:szCs w:val="24"/>
          <w:lang w:eastAsia="pl-PL"/>
        </w:rPr>
        <w:t>d</w:t>
      </w:r>
      <w:r w:rsidRPr="005E1DFB">
        <w:rPr>
          <w:rFonts w:ascii="Times New Roman" w:eastAsia="Arial" w:hAnsi="Times New Roman" w:cs="Times New Roman"/>
          <w:sz w:val="24"/>
          <w:szCs w:val="24"/>
          <w:lang w:eastAsia="pl-PL"/>
        </w:rPr>
        <w:t>o 1</w:t>
      </w:r>
      <w:r>
        <w:rPr>
          <w:rFonts w:ascii="Times New Roman" w:eastAsia="Arial" w:hAnsi="Times New Roman" w:cs="Times New Roman"/>
          <w:sz w:val="24"/>
          <w:szCs w:val="24"/>
          <w:lang w:eastAsia="pl-PL"/>
        </w:rPr>
        <w:t>2</w:t>
      </w:r>
      <w:r w:rsidRPr="005E1DFB">
        <w:rPr>
          <w:rFonts w:ascii="Times New Roman" w:eastAsia="Arial" w:hAnsi="Times New Roman" w:cs="Times New Roman"/>
          <w:sz w:val="24"/>
          <w:szCs w:val="24"/>
          <w:lang w:eastAsia="pl-PL"/>
        </w:rPr>
        <w:t xml:space="preserve"> % wartości brutto jednostkowego artykułu spożywczego liczonej od wartości brutto jednostkowej artykułu spożywczego w złożonej ofercie Wykonawcy. Zmiana cen jest dopuszczalna przez Zamawiającego oddzielnie</w:t>
      </w:r>
      <w:r>
        <w:rPr>
          <w:rFonts w:ascii="Times New Roman" w:eastAsia="Arial" w:hAnsi="Times New Roman" w:cs="Times New Roman"/>
          <w:sz w:val="24"/>
          <w:szCs w:val="24"/>
          <w:lang w:eastAsia="pl-PL"/>
        </w:rPr>
        <w:t xml:space="preserve"> jeden raz</w:t>
      </w:r>
      <w:r w:rsidRPr="005E1DFB">
        <w:rPr>
          <w:rFonts w:ascii="Times New Roman" w:eastAsia="Arial" w:hAnsi="Times New Roman" w:cs="Times New Roman"/>
          <w:sz w:val="24"/>
          <w:szCs w:val="24"/>
          <w:lang w:eastAsia="pl-PL"/>
        </w:rPr>
        <w:t xml:space="preserve"> dla </w:t>
      </w:r>
      <w:r>
        <w:rPr>
          <w:rFonts w:ascii="Times New Roman" w:eastAsia="Arial" w:hAnsi="Times New Roman" w:cs="Times New Roman"/>
          <w:sz w:val="24"/>
          <w:szCs w:val="24"/>
          <w:lang w:eastAsia="pl-PL"/>
        </w:rPr>
        <w:t>II</w:t>
      </w:r>
      <w:r w:rsidR="00A1776D">
        <w:rPr>
          <w:rFonts w:ascii="Times New Roman" w:eastAsia="Arial" w:hAnsi="Times New Roman" w:cs="Times New Roman"/>
          <w:sz w:val="24"/>
          <w:szCs w:val="24"/>
          <w:lang w:eastAsia="pl-PL"/>
        </w:rPr>
        <w:t>I kwartału oraz IV kwartału 202</w:t>
      </w:r>
      <w:r w:rsidR="00666868">
        <w:rPr>
          <w:rFonts w:ascii="Times New Roman" w:eastAsia="Arial" w:hAnsi="Times New Roman" w:cs="Times New Roman"/>
          <w:sz w:val="24"/>
          <w:szCs w:val="24"/>
          <w:lang w:eastAsia="pl-PL"/>
        </w:rPr>
        <w:t>6</w:t>
      </w:r>
      <w:r>
        <w:rPr>
          <w:rFonts w:ascii="Times New Roman" w:eastAsia="Arial" w:hAnsi="Times New Roman" w:cs="Times New Roman"/>
          <w:sz w:val="24"/>
          <w:szCs w:val="24"/>
          <w:lang w:eastAsia="pl-PL"/>
        </w:rPr>
        <w:t xml:space="preserve"> r.</w:t>
      </w:r>
    </w:p>
    <w:p w14:paraId="43490AF1" w14:textId="77777777" w:rsidR="009327F5" w:rsidRPr="005E1DFB" w:rsidRDefault="009327F5" w:rsidP="009327F5">
      <w:pPr>
        <w:spacing w:after="0" w:line="0" w:lineRule="atLeast"/>
        <w:ind w:left="2"/>
        <w:jc w:val="both"/>
        <w:rPr>
          <w:rFonts w:ascii="Times New Roman" w:eastAsia="Arial" w:hAnsi="Times New Roman" w:cs="Times New Roman"/>
          <w:sz w:val="24"/>
          <w:szCs w:val="24"/>
          <w:lang w:eastAsia="pl-PL"/>
        </w:rPr>
      </w:pPr>
      <w:r w:rsidRPr="005E1DFB">
        <w:rPr>
          <w:rFonts w:ascii="Times New Roman" w:eastAsia="Arial" w:hAnsi="Times New Roman" w:cs="Times New Roman"/>
          <w:sz w:val="24"/>
          <w:szCs w:val="24"/>
          <w:lang w:eastAsia="pl-PL"/>
        </w:rPr>
        <w:t xml:space="preserve">a). W celu udokumentowania proponowanej podwyżki cen netto z wyliczeniem cen brutto, </w:t>
      </w:r>
      <w:r>
        <w:rPr>
          <w:rFonts w:ascii="Times New Roman" w:eastAsia="Arial" w:hAnsi="Times New Roman" w:cs="Times New Roman"/>
          <w:sz w:val="24"/>
          <w:szCs w:val="24"/>
          <w:lang w:eastAsia="pl-PL"/>
        </w:rPr>
        <w:t>z</w:t>
      </w:r>
      <w:r w:rsidRPr="005E1DFB">
        <w:rPr>
          <w:rFonts w:ascii="Times New Roman" w:eastAsia="Arial" w:hAnsi="Times New Roman" w:cs="Times New Roman"/>
          <w:sz w:val="24"/>
          <w:szCs w:val="24"/>
          <w:lang w:eastAsia="pl-PL"/>
        </w:rPr>
        <w:t xml:space="preserve"> informacj</w:t>
      </w:r>
      <w:r>
        <w:rPr>
          <w:rFonts w:ascii="Times New Roman" w:eastAsia="Arial" w:hAnsi="Times New Roman" w:cs="Times New Roman"/>
          <w:sz w:val="24"/>
          <w:szCs w:val="24"/>
          <w:lang w:eastAsia="pl-PL"/>
        </w:rPr>
        <w:t xml:space="preserve">ą </w:t>
      </w:r>
      <w:r w:rsidRPr="005E1DFB">
        <w:rPr>
          <w:rFonts w:ascii="Times New Roman" w:eastAsia="Arial" w:hAnsi="Times New Roman" w:cs="Times New Roman"/>
          <w:sz w:val="24"/>
          <w:szCs w:val="24"/>
          <w:lang w:eastAsia="pl-PL"/>
        </w:rPr>
        <w:t>o</w:t>
      </w:r>
      <w:r>
        <w:rPr>
          <w:rFonts w:ascii="Times New Roman" w:eastAsia="Arial" w:hAnsi="Times New Roman" w:cs="Times New Roman"/>
          <w:sz w:val="24"/>
          <w:szCs w:val="24"/>
          <w:lang w:eastAsia="pl-PL"/>
        </w:rPr>
        <w:t xml:space="preserve"> ile</w:t>
      </w:r>
      <w:r w:rsidRPr="005E1DFB">
        <w:rPr>
          <w:rFonts w:ascii="Times New Roman" w:eastAsia="Arial" w:hAnsi="Times New Roman" w:cs="Times New Roman"/>
          <w:sz w:val="24"/>
          <w:szCs w:val="24"/>
          <w:lang w:eastAsia="pl-PL"/>
        </w:rPr>
        <w:t xml:space="preserve"> % wzro</w:t>
      </w:r>
      <w:r>
        <w:rPr>
          <w:rFonts w:ascii="Times New Roman" w:eastAsia="Arial" w:hAnsi="Times New Roman" w:cs="Times New Roman"/>
          <w:sz w:val="24"/>
          <w:szCs w:val="24"/>
          <w:lang w:eastAsia="pl-PL"/>
        </w:rPr>
        <w:t xml:space="preserve">sną </w:t>
      </w:r>
      <w:r w:rsidRPr="005E1DFB">
        <w:rPr>
          <w:rFonts w:ascii="Times New Roman" w:eastAsia="Arial" w:hAnsi="Times New Roman" w:cs="Times New Roman"/>
          <w:sz w:val="24"/>
          <w:szCs w:val="24"/>
          <w:lang w:eastAsia="pl-PL"/>
        </w:rPr>
        <w:t>cen</w:t>
      </w:r>
      <w:r>
        <w:rPr>
          <w:rFonts w:ascii="Times New Roman" w:eastAsia="Arial" w:hAnsi="Times New Roman" w:cs="Times New Roman"/>
          <w:sz w:val="24"/>
          <w:szCs w:val="24"/>
          <w:lang w:eastAsia="pl-PL"/>
        </w:rPr>
        <w:t>y jednostkowe</w:t>
      </w:r>
      <w:r w:rsidRPr="005E1DFB">
        <w:rPr>
          <w:rFonts w:ascii="Times New Roman" w:eastAsia="Arial" w:hAnsi="Times New Roman" w:cs="Times New Roman"/>
          <w:sz w:val="24"/>
          <w:szCs w:val="24"/>
          <w:lang w:eastAsia="pl-PL"/>
        </w:rPr>
        <w:t xml:space="preserve"> na artykuły spożywcze Wykonawcy</w:t>
      </w:r>
      <w:r>
        <w:rPr>
          <w:rFonts w:ascii="Times New Roman" w:eastAsia="Arial" w:hAnsi="Times New Roman" w:cs="Times New Roman"/>
          <w:sz w:val="24"/>
          <w:szCs w:val="24"/>
          <w:lang w:eastAsia="pl-PL"/>
        </w:rPr>
        <w:t>,</w:t>
      </w:r>
      <w:r w:rsidRPr="005E1DFB">
        <w:rPr>
          <w:rFonts w:ascii="Times New Roman" w:eastAsia="Arial" w:hAnsi="Times New Roman" w:cs="Times New Roman"/>
          <w:sz w:val="24"/>
          <w:szCs w:val="24"/>
          <w:lang w:eastAsia="pl-PL"/>
        </w:rPr>
        <w:t xml:space="preserve"> wymagany jest wniosek Wykonawcy </w:t>
      </w:r>
      <w:r>
        <w:rPr>
          <w:rFonts w:ascii="Times New Roman" w:eastAsia="Arial" w:hAnsi="Times New Roman" w:cs="Times New Roman"/>
          <w:sz w:val="24"/>
          <w:szCs w:val="24"/>
          <w:lang w:eastAsia="pl-PL"/>
        </w:rPr>
        <w:t>zawierający wykaz ilościowo-cenowo wartościowy który wpłynie do Zamawiającego z</w:t>
      </w:r>
      <w:r w:rsidRPr="005E1DFB">
        <w:rPr>
          <w:rFonts w:ascii="Times New Roman" w:eastAsia="Arial" w:hAnsi="Times New Roman" w:cs="Times New Roman"/>
          <w:sz w:val="24"/>
          <w:szCs w:val="24"/>
          <w:lang w:eastAsia="pl-PL"/>
        </w:rPr>
        <w:t xml:space="preserve"> wyprzedzeniem przynajmniej 14 dni zgodny asortymentowo z przedmiotem zamówienia.</w:t>
      </w:r>
    </w:p>
    <w:p w14:paraId="6435950B" w14:textId="77777777" w:rsidR="009327F5" w:rsidRPr="005E1DFB" w:rsidRDefault="009327F5" w:rsidP="009327F5">
      <w:pPr>
        <w:spacing w:after="0" w:line="0" w:lineRule="atLeast"/>
        <w:ind w:left="2"/>
        <w:jc w:val="both"/>
        <w:rPr>
          <w:rFonts w:ascii="Times New Roman" w:eastAsia="Arial" w:hAnsi="Times New Roman" w:cs="Times New Roman"/>
          <w:sz w:val="24"/>
          <w:szCs w:val="24"/>
          <w:lang w:eastAsia="pl-PL"/>
        </w:rPr>
      </w:pPr>
      <w:r w:rsidRPr="005E1DFB">
        <w:rPr>
          <w:rFonts w:ascii="Times New Roman" w:eastAsia="Arial" w:hAnsi="Times New Roman" w:cs="Times New Roman"/>
          <w:sz w:val="24"/>
          <w:szCs w:val="24"/>
          <w:lang w:eastAsia="pl-PL"/>
        </w:rPr>
        <w:t>b). W zaistniałej sytuacji o której mówi zapis pkt.</w:t>
      </w:r>
      <w:r>
        <w:rPr>
          <w:rFonts w:ascii="Times New Roman" w:eastAsia="Arial" w:hAnsi="Times New Roman" w:cs="Times New Roman"/>
          <w:sz w:val="24"/>
          <w:szCs w:val="24"/>
          <w:lang w:eastAsia="pl-PL"/>
        </w:rPr>
        <w:t>5</w:t>
      </w:r>
      <w:r w:rsidRPr="005E1DFB">
        <w:rPr>
          <w:rFonts w:ascii="Times New Roman" w:eastAsia="Arial" w:hAnsi="Times New Roman" w:cs="Times New Roman"/>
          <w:sz w:val="24"/>
          <w:szCs w:val="24"/>
          <w:lang w:eastAsia="pl-PL"/>
        </w:rPr>
        <w:t xml:space="preserve"> niniejszego opisu, dokumentem potwierdzającym wzrost cen produktów stanowiących przedmiot niniejszego zamówienia będzie protokół sporządzony przez Zamawiającego do 7 dni od otrzymania pisemnego wniosku </w:t>
      </w:r>
      <w:r>
        <w:rPr>
          <w:rFonts w:ascii="Times New Roman" w:eastAsia="Arial" w:hAnsi="Times New Roman" w:cs="Times New Roman"/>
          <w:sz w:val="24"/>
          <w:szCs w:val="24"/>
          <w:lang w:eastAsia="pl-PL"/>
        </w:rPr>
        <w:t>z</w:t>
      </w:r>
      <w:r w:rsidRPr="005E1DFB">
        <w:rPr>
          <w:rFonts w:ascii="Times New Roman" w:eastAsia="Arial" w:hAnsi="Times New Roman" w:cs="Times New Roman"/>
          <w:sz w:val="24"/>
          <w:szCs w:val="24"/>
          <w:lang w:eastAsia="pl-PL"/>
        </w:rPr>
        <w:t xml:space="preserve"> informacj</w:t>
      </w:r>
      <w:r>
        <w:rPr>
          <w:rFonts w:ascii="Times New Roman" w:eastAsia="Arial" w:hAnsi="Times New Roman" w:cs="Times New Roman"/>
          <w:sz w:val="24"/>
          <w:szCs w:val="24"/>
          <w:lang w:eastAsia="pl-PL"/>
        </w:rPr>
        <w:t>ą</w:t>
      </w:r>
      <w:r w:rsidRPr="005E1DFB">
        <w:rPr>
          <w:rFonts w:ascii="Times New Roman" w:eastAsia="Arial" w:hAnsi="Times New Roman" w:cs="Times New Roman"/>
          <w:sz w:val="24"/>
          <w:szCs w:val="24"/>
          <w:lang w:eastAsia="pl-PL"/>
        </w:rPr>
        <w:t xml:space="preserve"> od Wykonawcy o zmianę cen</w:t>
      </w:r>
      <w:r>
        <w:rPr>
          <w:rFonts w:ascii="Times New Roman" w:eastAsia="Arial" w:hAnsi="Times New Roman" w:cs="Times New Roman"/>
          <w:sz w:val="24"/>
          <w:szCs w:val="24"/>
          <w:lang w:eastAsia="pl-PL"/>
        </w:rPr>
        <w:t>, protokół</w:t>
      </w:r>
      <w:r w:rsidRPr="005E1DFB">
        <w:rPr>
          <w:rFonts w:ascii="Times New Roman" w:eastAsia="Arial" w:hAnsi="Times New Roman" w:cs="Times New Roman"/>
          <w:sz w:val="24"/>
          <w:szCs w:val="24"/>
          <w:lang w:eastAsia="pl-PL"/>
        </w:rPr>
        <w:t xml:space="preserve"> zatwierdzony przez Dyrektora jednostki Zamawiającego</w:t>
      </w:r>
      <w:r>
        <w:rPr>
          <w:rFonts w:ascii="Times New Roman" w:eastAsia="Arial" w:hAnsi="Times New Roman" w:cs="Times New Roman"/>
          <w:sz w:val="24"/>
          <w:szCs w:val="24"/>
          <w:lang w:eastAsia="pl-PL"/>
        </w:rPr>
        <w:t>. Załącznikiem do tego protokołu</w:t>
      </w:r>
      <w:r w:rsidRPr="005E1DFB">
        <w:rPr>
          <w:rFonts w:ascii="Times New Roman" w:eastAsia="Arial" w:hAnsi="Times New Roman" w:cs="Times New Roman"/>
          <w:sz w:val="24"/>
          <w:szCs w:val="24"/>
          <w:lang w:eastAsia="pl-PL"/>
        </w:rPr>
        <w:t xml:space="preserve"> </w:t>
      </w:r>
      <w:r>
        <w:rPr>
          <w:rFonts w:ascii="Times New Roman" w:eastAsia="Arial" w:hAnsi="Times New Roman" w:cs="Times New Roman"/>
          <w:sz w:val="24"/>
          <w:szCs w:val="24"/>
          <w:lang w:eastAsia="pl-PL"/>
        </w:rPr>
        <w:t>będą</w:t>
      </w:r>
      <w:r w:rsidRPr="005E1DFB">
        <w:rPr>
          <w:rFonts w:ascii="Times New Roman" w:eastAsia="Arial" w:hAnsi="Times New Roman" w:cs="Times New Roman"/>
          <w:sz w:val="24"/>
          <w:szCs w:val="24"/>
          <w:lang w:eastAsia="pl-PL"/>
        </w:rPr>
        <w:t xml:space="preserve"> ceny</w:t>
      </w:r>
      <w:r>
        <w:rPr>
          <w:rFonts w:ascii="Times New Roman" w:eastAsia="Arial" w:hAnsi="Times New Roman" w:cs="Times New Roman"/>
          <w:sz w:val="24"/>
          <w:szCs w:val="24"/>
          <w:lang w:eastAsia="pl-PL"/>
        </w:rPr>
        <w:t xml:space="preserve"> jednostkowe netto i</w:t>
      </w:r>
      <w:r w:rsidRPr="005E1DFB">
        <w:rPr>
          <w:rFonts w:ascii="Times New Roman" w:eastAsia="Arial" w:hAnsi="Times New Roman" w:cs="Times New Roman"/>
          <w:sz w:val="24"/>
          <w:szCs w:val="24"/>
          <w:lang w:eastAsia="pl-PL"/>
        </w:rPr>
        <w:t xml:space="preserve"> brutto produktów spożywczych przedstawione pisemnie przez Wykonawcę Zamawiającemu od 2 dostawców Wykonawcy z podpisami dostawców i Wykonawcy. Jeżeli cena brutto poszczególnego produktu spożywczego wnioskowanego do podwyżki przez Wykonawcę będzie wyższa od cen brutto zaoferowanych w ofercie Wykonawcy</w:t>
      </w:r>
      <w:r>
        <w:rPr>
          <w:rFonts w:ascii="Times New Roman" w:eastAsia="Arial" w:hAnsi="Times New Roman" w:cs="Times New Roman"/>
          <w:sz w:val="24"/>
          <w:szCs w:val="24"/>
          <w:lang w:eastAsia="pl-PL"/>
        </w:rPr>
        <w:t xml:space="preserve"> w granicach do 12%</w:t>
      </w:r>
      <w:r w:rsidRPr="005E1DFB">
        <w:rPr>
          <w:rFonts w:ascii="Times New Roman" w:eastAsia="Arial" w:hAnsi="Times New Roman" w:cs="Times New Roman"/>
          <w:sz w:val="24"/>
          <w:szCs w:val="24"/>
          <w:lang w:eastAsia="pl-PL"/>
        </w:rPr>
        <w:t xml:space="preserve"> będzie to potwierdzeniem możliwości zastosowania podwyżki cen .</w:t>
      </w:r>
    </w:p>
    <w:p w14:paraId="76A3AA7F" w14:textId="710D0050" w:rsidR="009327F5" w:rsidRPr="001E06E0" w:rsidRDefault="009327F5" w:rsidP="009327F5">
      <w:pPr>
        <w:spacing w:after="0" w:line="0" w:lineRule="atLeast"/>
        <w:ind w:left="2"/>
        <w:jc w:val="both"/>
        <w:rPr>
          <w:rFonts w:ascii="Arial" w:eastAsia="Times New Roman" w:hAnsi="Arial" w:cs="Arial"/>
          <w:b/>
          <w:color w:val="000000" w:themeColor="text1"/>
          <w:sz w:val="24"/>
          <w:szCs w:val="24"/>
          <w:lang w:eastAsia="pl-PL"/>
        </w:rPr>
      </w:pPr>
      <w:r w:rsidRPr="005E1DFB">
        <w:rPr>
          <w:rFonts w:ascii="Times New Roman" w:eastAsia="Arial" w:hAnsi="Times New Roman" w:cs="Times New Roman"/>
          <w:sz w:val="24"/>
          <w:szCs w:val="24"/>
          <w:lang w:eastAsia="pl-PL"/>
        </w:rPr>
        <w:t xml:space="preserve">c). Zatwierdzony przez Dyrektora Zamawiającego protokół Zamawiający prześle wykonawcy </w:t>
      </w:r>
      <w:r>
        <w:rPr>
          <w:rFonts w:ascii="Times New Roman" w:eastAsia="Arial" w:hAnsi="Times New Roman" w:cs="Times New Roman"/>
          <w:sz w:val="24"/>
          <w:szCs w:val="24"/>
          <w:lang w:eastAsia="pl-PL"/>
        </w:rPr>
        <w:br/>
      </w:r>
      <w:r w:rsidRPr="005E1DFB">
        <w:rPr>
          <w:rFonts w:ascii="Times New Roman" w:eastAsia="Arial" w:hAnsi="Times New Roman" w:cs="Times New Roman"/>
          <w:sz w:val="24"/>
          <w:szCs w:val="24"/>
          <w:lang w:eastAsia="pl-PL"/>
        </w:rPr>
        <w:t xml:space="preserve">z załącznikiem, wykaz asortymentowy z podaniem ilości planowanych do zakupienia artykułów spożywczych odpowiednio dla </w:t>
      </w:r>
      <w:r>
        <w:rPr>
          <w:rFonts w:ascii="Times New Roman" w:eastAsia="Arial" w:hAnsi="Times New Roman" w:cs="Times New Roman"/>
          <w:sz w:val="24"/>
          <w:szCs w:val="24"/>
          <w:lang w:eastAsia="pl-PL"/>
        </w:rPr>
        <w:t>II</w:t>
      </w:r>
      <w:r w:rsidR="00A1776D">
        <w:rPr>
          <w:rFonts w:ascii="Times New Roman" w:eastAsia="Arial" w:hAnsi="Times New Roman" w:cs="Times New Roman"/>
          <w:sz w:val="24"/>
          <w:szCs w:val="24"/>
          <w:lang w:eastAsia="pl-PL"/>
        </w:rPr>
        <w:t>I kwartału oraz IV kwartału 202</w:t>
      </w:r>
      <w:r w:rsidR="00666868">
        <w:rPr>
          <w:rFonts w:ascii="Times New Roman" w:eastAsia="Arial" w:hAnsi="Times New Roman" w:cs="Times New Roman"/>
          <w:sz w:val="24"/>
          <w:szCs w:val="24"/>
          <w:lang w:eastAsia="pl-PL"/>
        </w:rPr>
        <w:t>6</w:t>
      </w:r>
      <w:r w:rsidRPr="005E1DFB">
        <w:rPr>
          <w:rFonts w:ascii="Times New Roman" w:eastAsia="Arial" w:hAnsi="Times New Roman" w:cs="Times New Roman"/>
          <w:sz w:val="24"/>
          <w:szCs w:val="24"/>
          <w:lang w:eastAsia="pl-PL"/>
        </w:rPr>
        <w:t xml:space="preserve"> r. zgodnych asortymentowo z przedmiotem zamówienia.</w:t>
      </w:r>
    </w:p>
    <w:p w14:paraId="7FD0D2BA" w14:textId="77777777" w:rsidR="009327F5" w:rsidRPr="001E06E0" w:rsidRDefault="009327F5" w:rsidP="009327F5">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Pr>
          <w:rFonts w:ascii="Arial" w:eastAsia="Times New Roman" w:hAnsi="Arial" w:cs="Arial"/>
          <w:b/>
          <w:color w:val="000000" w:themeColor="text1"/>
          <w:sz w:val="24"/>
          <w:szCs w:val="24"/>
          <w:lang w:eastAsia="pl-PL"/>
        </w:rPr>
        <w:t>6</w:t>
      </w:r>
      <w:r w:rsidRPr="001E06E0">
        <w:rPr>
          <w:rFonts w:ascii="Arial" w:eastAsia="Times New Roman" w:hAnsi="Arial" w:cs="Arial"/>
          <w:b/>
          <w:color w:val="000000" w:themeColor="text1"/>
          <w:sz w:val="24"/>
          <w:szCs w:val="24"/>
          <w:lang w:eastAsia="pl-PL"/>
        </w:rPr>
        <w:t>.W celu zmiany cen i realizowania dostaw przez Wykonawcę po nowych cenach wymagany jest obopólnie podpisany aneks zmieniający umowę. Zmienione ceny będą obowiązywały od następnej dostawy po dacie podpisania Aneksu do umowy.</w:t>
      </w:r>
    </w:p>
    <w:p w14:paraId="09312EDF" w14:textId="1AAD263E" w:rsidR="009327F5" w:rsidRDefault="009327F5" w:rsidP="009327F5">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Pr>
          <w:rFonts w:ascii="Arial" w:eastAsia="Times New Roman" w:hAnsi="Arial" w:cs="Arial"/>
          <w:bCs/>
          <w:color w:val="000000" w:themeColor="text1"/>
          <w:sz w:val="24"/>
          <w:szCs w:val="24"/>
          <w:lang w:eastAsia="pl-PL"/>
        </w:rPr>
        <w:t>7</w:t>
      </w:r>
      <w:r w:rsidRPr="001E06E0">
        <w:rPr>
          <w:rFonts w:ascii="Arial" w:eastAsia="Times New Roman" w:hAnsi="Arial" w:cs="Arial"/>
          <w:bCs/>
          <w:color w:val="000000" w:themeColor="text1"/>
          <w:sz w:val="24"/>
          <w:szCs w:val="24"/>
          <w:lang w:eastAsia="pl-PL"/>
        </w:rPr>
        <w:t>.</w:t>
      </w:r>
      <w:r w:rsidRPr="001E06E0">
        <w:rPr>
          <w:rFonts w:ascii="Arial" w:eastAsia="Times New Roman" w:hAnsi="Arial" w:cs="Arial"/>
          <w:color w:val="000000" w:themeColor="text1"/>
          <w:sz w:val="24"/>
          <w:szCs w:val="24"/>
          <w:lang w:eastAsia="pl-PL"/>
        </w:rPr>
        <w:t xml:space="preserve"> W okresie od I kwartału do końca I</w:t>
      </w:r>
      <w:r>
        <w:rPr>
          <w:rFonts w:ascii="Arial" w:eastAsia="Times New Roman" w:hAnsi="Arial" w:cs="Arial"/>
          <w:color w:val="000000" w:themeColor="text1"/>
          <w:sz w:val="24"/>
          <w:szCs w:val="24"/>
          <w:lang w:eastAsia="pl-PL"/>
        </w:rPr>
        <w:t>I</w:t>
      </w:r>
      <w:r w:rsidRPr="001E06E0">
        <w:rPr>
          <w:rFonts w:ascii="Arial" w:eastAsia="Times New Roman" w:hAnsi="Arial" w:cs="Arial"/>
          <w:color w:val="000000" w:themeColor="text1"/>
          <w:sz w:val="24"/>
          <w:szCs w:val="24"/>
          <w:lang w:eastAsia="pl-PL"/>
        </w:rPr>
        <w:t xml:space="preserve"> kwartału 202</w:t>
      </w:r>
      <w:r w:rsidR="00A1776D">
        <w:rPr>
          <w:rFonts w:ascii="Arial" w:eastAsia="Times New Roman" w:hAnsi="Arial" w:cs="Arial"/>
          <w:color w:val="000000" w:themeColor="text1"/>
          <w:sz w:val="24"/>
          <w:szCs w:val="24"/>
          <w:lang w:eastAsia="pl-PL"/>
        </w:rPr>
        <w:t>5</w:t>
      </w:r>
      <w:r w:rsidRPr="001E06E0">
        <w:rPr>
          <w:rFonts w:ascii="Arial" w:eastAsia="Times New Roman" w:hAnsi="Arial" w:cs="Arial"/>
          <w:color w:val="000000" w:themeColor="text1"/>
          <w:sz w:val="24"/>
          <w:szCs w:val="24"/>
          <w:lang w:eastAsia="pl-PL"/>
        </w:rPr>
        <w:t xml:space="preserve"> r. obowiązywania umowy wykonawca zobowiązany jest do zachowania cen jednostkowych w każdej pozycji zaoferowanej w ofercie.</w:t>
      </w:r>
    </w:p>
    <w:p w14:paraId="3EDFD9E2" w14:textId="6AB22DBB" w:rsidR="009327F5" w:rsidRPr="001E06E0" w:rsidRDefault="009327F5" w:rsidP="009327F5">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8</w:t>
      </w:r>
      <w:r w:rsidRPr="001E06E0">
        <w:rPr>
          <w:rFonts w:ascii="Arial" w:eastAsia="Times New Roman" w:hAnsi="Arial" w:cs="Arial"/>
          <w:color w:val="000000" w:themeColor="text1"/>
          <w:sz w:val="24"/>
          <w:szCs w:val="24"/>
          <w:lang w:eastAsia="pl-PL"/>
        </w:rPr>
        <w:t>.Zamawiający w realizacji przedmiotu umowy będzie postępował  zgodnie z Art. 44. ustawy z dnia 11 września 2019 r. – Prawo zamówień publicznych (</w:t>
      </w:r>
      <w:r w:rsidR="00D25DC5" w:rsidRPr="00D25DC5">
        <w:rPr>
          <w:rFonts w:ascii="Arial" w:eastAsia="Times New Roman" w:hAnsi="Arial" w:cs="Arial"/>
          <w:color w:val="000000" w:themeColor="text1"/>
          <w:sz w:val="24"/>
          <w:szCs w:val="24"/>
          <w:lang w:eastAsia="pl-PL"/>
        </w:rPr>
        <w:t>Dz.U. z 2024 r., poz. 1320 ze zm.</w:t>
      </w:r>
      <w:r w:rsidRPr="001E06E0">
        <w:rPr>
          <w:rFonts w:ascii="Arial" w:eastAsia="Times New Roman" w:hAnsi="Arial" w:cs="Arial"/>
          <w:color w:val="000000" w:themeColor="text1"/>
          <w:sz w:val="24"/>
          <w:szCs w:val="24"/>
          <w:lang w:eastAsia="pl-PL"/>
        </w:rPr>
        <w:t>) i wprowadzonymi następującymi zmianami:</w:t>
      </w:r>
    </w:p>
    <w:p w14:paraId="2CB687C6" w14:textId="77777777" w:rsidR="009327F5" w:rsidRPr="001E06E0" w:rsidRDefault="009327F5" w:rsidP="009327F5">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1) w art. 439:</w:t>
      </w:r>
    </w:p>
    <w:p w14:paraId="71837425" w14:textId="77777777" w:rsidR="009327F5" w:rsidRPr="001E06E0" w:rsidRDefault="009327F5" w:rsidP="009327F5">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a) ust. 1 otrzymuje brzmienie:</w:t>
      </w:r>
    </w:p>
    <w:p w14:paraId="5B0B98A4" w14:textId="77777777" w:rsidR="009327F5" w:rsidRPr="001E06E0" w:rsidRDefault="009327F5" w:rsidP="009327F5">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lastRenderedPageBreak/>
        <w:t>„1. Umowa, której przedmiotem są dostawy lub usługi, zawarta na okres dłuższy niż 6 miesięcy, zawiera postanowienia dotyczące zasad wprowadzania zmian wysokości wynagrodzenia należnego wykonawcy w przypadku zmiany ceny materiałów lub kosztów związanych z realizacją zamówienia.”,</w:t>
      </w:r>
    </w:p>
    <w:p w14:paraId="66EBA650" w14:textId="77777777" w:rsidR="009327F5" w:rsidRPr="001E06E0" w:rsidRDefault="009327F5" w:rsidP="009327F5">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b) w ust. 5 pkt 1 i 2 zgodnie z otrzymanym brzmieniem:</w:t>
      </w:r>
    </w:p>
    <w:p w14:paraId="795849FD" w14:textId="77777777" w:rsidR="009327F5" w:rsidRPr="001E06E0" w:rsidRDefault="009327F5" w:rsidP="009327F5">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„1) przedmiotem umowy są roboty budowlane, dostawy lub usługi;</w:t>
      </w:r>
    </w:p>
    <w:p w14:paraId="4B1B6393" w14:textId="77777777" w:rsidR="009327F5" w:rsidRPr="001E06E0" w:rsidRDefault="009327F5" w:rsidP="009327F5">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 2) okres obowiązywania umowy przekracza 6 miesięcy.”;</w:t>
      </w:r>
    </w:p>
    <w:p w14:paraId="74C7D132" w14:textId="77777777" w:rsidR="009327F5" w:rsidRPr="001E06E0" w:rsidRDefault="009327F5" w:rsidP="009327F5">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2) w art. 455 w ust. 1 pkt 4 zgodnie z otrzymanym brzmieniem:</w:t>
      </w:r>
    </w:p>
    <w:p w14:paraId="30B1605A" w14:textId="77777777" w:rsidR="009327F5" w:rsidRPr="001E06E0" w:rsidRDefault="009327F5" w:rsidP="009327F5">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„4) 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F06EC22" w14:textId="01A0F7C9" w:rsidR="000B3B3A" w:rsidRPr="000B3B3A" w:rsidRDefault="009327F5" w:rsidP="000B3B3A">
      <w:pPr>
        <w:autoSpaceDE w:val="0"/>
        <w:autoSpaceDN w:val="0"/>
        <w:adjustRightInd w:val="0"/>
        <w:spacing w:after="0" w:line="240" w:lineRule="auto"/>
        <w:jc w:val="both"/>
        <w:rPr>
          <w:rFonts w:ascii="Arial" w:eastAsia="Times New Roman" w:hAnsi="Arial" w:cs="Arial"/>
          <w:color w:val="000000" w:themeColor="text1"/>
          <w:kern w:val="1"/>
          <w:sz w:val="24"/>
          <w:szCs w:val="24"/>
          <w:lang w:eastAsia="pl-PL"/>
        </w:rPr>
      </w:pPr>
      <w:r>
        <w:rPr>
          <w:rFonts w:ascii="Arial" w:eastAsia="Times New Roman" w:hAnsi="Arial" w:cs="Arial"/>
          <w:bCs/>
          <w:color w:val="000000" w:themeColor="text1"/>
          <w:sz w:val="24"/>
          <w:szCs w:val="24"/>
          <w:lang w:eastAsia="pl-PL"/>
        </w:rPr>
        <w:t>8</w:t>
      </w:r>
      <w:r w:rsidR="000B3B3A" w:rsidRPr="000B3B3A">
        <w:rPr>
          <w:rFonts w:ascii="Arial" w:eastAsia="Times New Roman" w:hAnsi="Arial" w:cs="Arial"/>
          <w:b/>
          <w:bCs/>
          <w:color w:val="000000" w:themeColor="text1"/>
          <w:sz w:val="24"/>
          <w:szCs w:val="24"/>
          <w:lang w:eastAsia="pl-PL"/>
        </w:rPr>
        <w:t xml:space="preserve">. </w:t>
      </w:r>
      <w:r w:rsidR="000B3B3A" w:rsidRPr="000B3B3A">
        <w:rPr>
          <w:rFonts w:ascii="Arial" w:eastAsia="Times New Roman" w:hAnsi="Arial" w:cs="Arial"/>
          <w:b/>
          <w:color w:val="000000" w:themeColor="text1"/>
          <w:sz w:val="24"/>
          <w:szCs w:val="24"/>
          <w:lang w:eastAsia="pl-PL"/>
        </w:rPr>
        <w:t>Ogółem wartość artykułów brutto, jako cena ofertowa tj. cena podana przez Wykonawcę w formularzu ofertowym zał. Nr 2 wyrażona w PLN</w:t>
      </w:r>
      <w:r w:rsidR="000B3B3A" w:rsidRPr="000B3B3A">
        <w:rPr>
          <w:rFonts w:ascii="Arial" w:eastAsia="Times New Roman" w:hAnsi="Arial" w:cs="Arial"/>
          <w:color w:val="000000" w:themeColor="text1"/>
          <w:sz w:val="24"/>
          <w:szCs w:val="24"/>
          <w:lang w:eastAsia="pl-PL"/>
        </w:rPr>
        <w:t xml:space="preserve"> </w:t>
      </w:r>
      <w:r w:rsidR="000B3B3A" w:rsidRPr="000B3B3A">
        <w:rPr>
          <w:rFonts w:ascii="Arial" w:eastAsia="Times New Roman" w:hAnsi="Arial" w:cs="Arial"/>
          <w:b/>
          <w:color w:val="000000" w:themeColor="text1"/>
          <w:sz w:val="24"/>
          <w:szCs w:val="24"/>
          <w:lang w:eastAsia="pl-PL"/>
        </w:rPr>
        <w:t>służyć będzie jedynie do porównania złożonych ofert i wyboru oferty ale nie będzie wiążąca ceną, za którą faktycznie zostanie zrealizowane zamówienie (dla części: I, II, III, IV, V VI). Wiążąca będzie jedynie podana w ofercie jednostkowa cena brutto artykułu spożywczego</w:t>
      </w:r>
      <w:r>
        <w:rPr>
          <w:rFonts w:ascii="Arial" w:eastAsia="Times New Roman" w:hAnsi="Arial" w:cs="Arial"/>
          <w:b/>
          <w:color w:val="000000" w:themeColor="text1"/>
          <w:sz w:val="24"/>
          <w:szCs w:val="24"/>
          <w:lang w:eastAsia="pl-PL"/>
        </w:rPr>
        <w:t>.</w:t>
      </w:r>
      <w:r w:rsidR="000B3B3A" w:rsidRPr="000B3B3A">
        <w:rPr>
          <w:rFonts w:ascii="Arial" w:eastAsia="Times New Roman" w:hAnsi="Arial" w:cs="Arial"/>
          <w:b/>
          <w:color w:val="000000" w:themeColor="text1"/>
          <w:sz w:val="24"/>
          <w:szCs w:val="24"/>
          <w:lang w:eastAsia="pl-PL"/>
        </w:rPr>
        <w:t xml:space="preserve"> </w:t>
      </w:r>
    </w:p>
    <w:p w14:paraId="079DAFB1" w14:textId="3B9FB26C" w:rsidR="000B3B3A" w:rsidRPr="000B3B3A" w:rsidRDefault="009327F5" w:rsidP="000B3B3A">
      <w:pPr>
        <w:spacing w:after="0" w:line="240" w:lineRule="auto"/>
        <w:jc w:val="both"/>
        <w:rPr>
          <w:rFonts w:ascii="Arial" w:eastAsia="Times New Roman" w:hAnsi="Arial" w:cs="Arial"/>
          <w:color w:val="000000" w:themeColor="text1"/>
          <w:kern w:val="1"/>
          <w:sz w:val="24"/>
          <w:szCs w:val="24"/>
          <w:lang w:eastAsia="pl-PL"/>
        </w:rPr>
      </w:pPr>
      <w:r>
        <w:rPr>
          <w:rFonts w:ascii="Arial" w:eastAsia="Times New Roman" w:hAnsi="Arial" w:cs="Arial"/>
          <w:color w:val="000000" w:themeColor="text1"/>
          <w:kern w:val="1"/>
          <w:sz w:val="24"/>
          <w:szCs w:val="24"/>
          <w:lang w:eastAsia="pl-PL"/>
        </w:rPr>
        <w:t>9</w:t>
      </w:r>
      <w:r w:rsidR="000B3B3A" w:rsidRPr="000B3B3A">
        <w:rPr>
          <w:rFonts w:ascii="Arial" w:eastAsia="Times New Roman" w:hAnsi="Arial" w:cs="Arial"/>
          <w:color w:val="000000" w:themeColor="text1"/>
          <w:kern w:val="1"/>
          <w:sz w:val="24"/>
          <w:szCs w:val="24"/>
          <w:lang w:eastAsia="pl-PL"/>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skalkulowania ceny ofertowej z należytą starannością.</w:t>
      </w:r>
    </w:p>
    <w:p w14:paraId="4769DCE3" w14:textId="020718F0" w:rsidR="000B3B3A" w:rsidRPr="000B3B3A" w:rsidRDefault="000B3B3A" w:rsidP="000B3B3A">
      <w:pPr>
        <w:tabs>
          <w:tab w:val="left" w:pos="360"/>
        </w:tabs>
        <w:spacing w:after="0" w:line="240" w:lineRule="auto"/>
        <w:jc w:val="both"/>
        <w:rPr>
          <w:rFonts w:ascii="Arial" w:eastAsia="Times New Roman" w:hAnsi="Arial" w:cs="Arial"/>
          <w:color w:val="000000" w:themeColor="text1"/>
          <w:kern w:val="1"/>
          <w:sz w:val="24"/>
          <w:szCs w:val="24"/>
          <w:lang w:eastAsia="pl-PL"/>
        </w:rPr>
      </w:pPr>
      <w:r w:rsidRPr="000B3B3A">
        <w:rPr>
          <w:rFonts w:ascii="Arial" w:eastAsia="Times New Roman" w:hAnsi="Arial" w:cs="Arial"/>
          <w:color w:val="000000" w:themeColor="text1"/>
          <w:kern w:val="1"/>
          <w:sz w:val="24"/>
          <w:szCs w:val="24"/>
          <w:lang w:eastAsia="pl-PL"/>
        </w:rPr>
        <w:t>1</w:t>
      </w:r>
      <w:r w:rsidR="009327F5">
        <w:rPr>
          <w:rFonts w:ascii="Arial" w:eastAsia="Times New Roman" w:hAnsi="Arial" w:cs="Arial"/>
          <w:color w:val="000000" w:themeColor="text1"/>
          <w:kern w:val="1"/>
          <w:sz w:val="24"/>
          <w:szCs w:val="24"/>
          <w:lang w:eastAsia="pl-PL"/>
        </w:rPr>
        <w:t>0</w:t>
      </w:r>
      <w:r w:rsidRPr="000B3B3A">
        <w:rPr>
          <w:rFonts w:ascii="Arial" w:eastAsia="Times New Roman" w:hAnsi="Arial" w:cs="Arial"/>
          <w:color w:val="000000" w:themeColor="text1"/>
          <w:kern w:val="1"/>
          <w:sz w:val="24"/>
          <w:szCs w:val="24"/>
          <w:lang w:eastAsia="pl-PL"/>
        </w:rPr>
        <w:t>.Cena podana w ofercie powinna być ceną kompletną i jednoznaczną.</w:t>
      </w:r>
    </w:p>
    <w:p w14:paraId="434BC429" w14:textId="6F125FAF" w:rsidR="000B3B3A" w:rsidRPr="000B3B3A" w:rsidRDefault="000B3B3A" w:rsidP="000B3B3A">
      <w:pPr>
        <w:tabs>
          <w:tab w:val="left" w:pos="360"/>
        </w:tabs>
        <w:spacing w:after="0" w:line="240" w:lineRule="auto"/>
        <w:jc w:val="both"/>
        <w:rPr>
          <w:rFonts w:ascii="Arial" w:eastAsia="Times New Roman" w:hAnsi="Arial" w:cs="Arial"/>
          <w:color w:val="000000" w:themeColor="text1"/>
          <w:kern w:val="1"/>
          <w:sz w:val="24"/>
          <w:szCs w:val="24"/>
          <w:lang w:eastAsia="pl-PL"/>
        </w:rPr>
      </w:pPr>
      <w:r w:rsidRPr="000B3B3A">
        <w:rPr>
          <w:rFonts w:ascii="Arial" w:eastAsia="Times New Roman" w:hAnsi="Arial" w:cs="Arial"/>
          <w:color w:val="000000" w:themeColor="text1"/>
          <w:kern w:val="1"/>
          <w:sz w:val="24"/>
          <w:szCs w:val="24"/>
          <w:lang w:eastAsia="pl-PL"/>
        </w:rPr>
        <w:t>1</w:t>
      </w:r>
      <w:r w:rsidR="009327F5">
        <w:rPr>
          <w:rFonts w:ascii="Arial" w:eastAsia="Times New Roman" w:hAnsi="Arial" w:cs="Arial"/>
          <w:color w:val="000000" w:themeColor="text1"/>
          <w:kern w:val="1"/>
          <w:sz w:val="24"/>
          <w:szCs w:val="24"/>
          <w:lang w:eastAsia="pl-PL"/>
        </w:rPr>
        <w:t>1</w:t>
      </w:r>
      <w:r w:rsidRPr="000B3B3A">
        <w:rPr>
          <w:rFonts w:ascii="Arial" w:eastAsia="Times New Roman" w:hAnsi="Arial" w:cs="Arial"/>
          <w:color w:val="000000" w:themeColor="text1"/>
          <w:kern w:val="1"/>
          <w:sz w:val="24"/>
          <w:szCs w:val="24"/>
          <w:lang w:eastAsia="pl-PL"/>
        </w:rPr>
        <w:t>.Ewentualne zniżki, upusty, rabaty itp. muszą być zawarte w cenie ofertowej. Cena ofertowa powinna być wpisana w formularzu oferty zał. Nr 1 i formularzu cenowym zał. Nr 2 po zastosowaniu zniżki, upustu, rabatu itp.</w:t>
      </w:r>
    </w:p>
    <w:p w14:paraId="54D35A02" w14:textId="6DF4D821" w:rsidR="00E67D8D" w:rsidRDefault="000B3B3A" w:rsidP="000B3B3A">
      <w:pPr>
        <w:spacing w:after="0" w:line="240" w:lineRule="auto"/>
        <w:jc w:val="both"/>
        <w:rPr>
          <w:rFonts w:ascii="Times New Roman" w:hAnsi="Times New Roman" w:cs="Times New Roman"/>
        </w:rPr>
      </w:pPr>
      <w:r w:rsidRPr="000B3B3A">
        <w:rPr>
          <w:rFonts w:ascii="Arial" w:eastAsia="Times New Roman" w:hAnsi="Arial" w:cs="Arial"/>
          <w:color w:val="000000" w:themeColor="text1"/>
          <w:kern w:val="1"/>
          <w:sz w:val="24"/>
          <w:szCs w:val="24"/>
          <w:lang w:eastAsia="pl-PL"/>
        </w:rPr>
        <w:t>1</w:t>
      </w:r>
      <w:r w:rsidR="009327F5">
        <w:rPr>
          <w:rFonts w:ascii="Arial" w:eastAsia="Times New Roman" w:hAnsi="Arial" w:cs="Arial"/>
          <w:color w:val="000000" w:themeColor="text1"/>
          <w:kern w:val="1"/>
          <w:sz w:val="24"/>
          <w:szCs w:val="24"/>
          <w:lang w:eastAsia="pl-PL"/>
        </w:rPr>
        <w:t>2</w:t>
      </w:r>
      <w:r w:rsidRPr="000B3B3A">
        <w:rPr>
          <w:rFonts w:ascii="Arial" w:eastAsia="Times New Roman" w:hAnsi="Arial" w:cs="Arial"/>
          <w:color w:val="000000" w:themeColor="text1"/>
          <w:kern w:val="1"/>
          <w:sz w:val="24"/>
          <w:szCs w:val="24"/>
          <w:lang w:eastAsia="pl-PL"/>
        </w:rPr>
        <w:t>.W przypadku gdy cena ofertowa brutto podana liczbą w formularzu oferty (zał. Nr 1) nie odpowiada cenie ofertowej brutto podanej słownie, przyjmuje się za prawidłową cenę ofertową podaną słownie.</w:t>
      </w:r>
    </w:p>
    <w:p w14:paraId="2B362CC1" w14:textId="4ECEEF9E" w:rsidR="00E67D8D" w:rsidRPr="00213396" w:rsidRDefault="00FC1608" w:rsidP="00213396">
      <w:pPr>
        <w:spacing w:after="0" w:line="240" w:lineRule="auto"/>
        <w:jc w:val="both"/>
        <w:rPr>
          <w:rFonts w:ascii="Arial" w:hAnsi="Arial" w:cs="Arial"/>
          <w:b/>
          <w:sz w:val="24"/>
          <w:szCs w:val="24"/>
        </w:rPr>
      </w:pPr>
      <w:r w:rsidRPr="00213396">
        <w:rPr>
          <w:rFonts w:ascii="Arial" w:hAnsi="Arial" w:cs="Arial"/>
          <w:b/>
          <w:sz w:val="24"/>
          <w:szCs w:val="24"/>
        </w:rPr>
        <w:t>IV</w:t>
      </w:r>
      <w:r w:rsidR="002B65C9" w:rsidRPr="00213396">
        <w:rPr>
          <w:rFonts w:ascii="Arial" w:hAnsi="Arial" w:cs="Arial"/>
          <w:b/>
          <w:sz w:val="24"/>
          <w:szCs w:val="24"/>
        </w:rPr>
        <w:t>.</w:t>
      </w:r>
      <w:r w:rsidR="00FB621D" w:rsidRPr="00213396">
        <w:rPr>
          <w:rFonts w:ascii="Arial" w:hAnsi="Arial" w:cs="Arial"/>
          <w:b/>
          <w:sz w:val="24"/>
          <w:szCs w:val="24"/>
        </w:rPr>
        <w:t xml:space="preserve"> </w:t>
      </w:r>
      <w:r w:rsidR="000E71A9" w:rsidRPr="00213396">
        <w:rPr>
          <w:rFonts w:ascii="Arial" w:hAnsi="Arial" w:cs="Arial"/>
          <w:b/>
          <w:sz w:val="24"/>
          <w:szCs w:val="24"/>
        </w:rPr>
        <w:t>Dopuszczenie r</w:t>
      </w:r>
      <w:r w:rsidR="00E67D8D" w:rsidRPr="00213396">
        <w:rPr>
          <w:rFonts w:ascii="Arial" w:hAnsi="Arial" w:cs="Arial"/>
          <w:b/>
          <w:sz w:val="24"/>
          <w:szCs w:val="24"/>
        </w:rPr>
        <w:t>ozwiąza</w:t>
      </w:r>
      <w:r w:rsidR="000E71A9" w:rsidRPr="00213396">
        <w:rPr>
          <w:rFonts w:ascii="Arial" w:hAnsi="Arial" w:cs="Arial"/>
          <w:b/>
          <w:sz w:val="24"/>
          <w:szCs w:val="24"/>
        </w:rPr>
        <w:t>ń</w:t>
      </w:r>
      <w:r w:rsidR="00E67D8D" w:rsidRPr="00213396">
        <w:rPr>
          <w:rFonts w:ascii="Arial" w:hAnsi="Arial" w:cs="Arial"/>
          <w:b/>
          <w:sz w:val="24"/>
          <w:szCs w:val="24"/>
        </w:rPr>
        <w:t xml:space="preserve"> równoważn</w:t>
      </w:r>
      <w:r w:rsidR="000E71A9" w:rsidRPr="00213396">
        <w:rPr>
          <w:rFonts w:ascii="Arial" w:hAnsi="Arial" w:cs="Arial"/>
          <w:b/>
          <w:sz w:val="24"/>
          <w:szCs w:val="24"/>
        </w:rPr>
        <w:t>ych</w:t>
      </w:r>
      <w:r w:rsidR="00E67D8D" w:rsidRPr="00213396">
        <w:rPr>
          <w:rFonts w:ascii="Arial" w:hAnsi="Arial" w:cs="Arial"/>
          <w:b/>
          <w:sz w:val="24"/>
          <w:szCs w:val="24"/>
        </w:rPr>
        <w:t>:</w:t>
      </w:r>
    </w:p>
    <w:p w14:paraId="26119C58" w14:textId="651455E2" w:rsidR="00B54B5E" w:rsidRPr="00FF68CF" w:rsidRDefault="00F81810" w:rsidP="00FF68CF">
      <w:pPr>
        <w:spacing w:after="0" w:line="240" w:lineRule="auto"/>
        <w:jc w:val="both"/>
        <w:rPr>
          <w:rFonts w:ascii="Times New Roman" w:hAnsi="Times New Roman" w:cs="Times New Roman"/>
        </w:rPr>
      </w:pPr>
      <w:r w:rsidRPr="00213396">
        <w:rPr>
          <w:rFonts w:ascii="Arial" w:hAnsi="Arial" w:cs="Arial"/>
          <w:sz w:val="24"/>
          <w:szCs w:val="24"/>
        </w:rPr>
        <w:t xml:space="preserve">Wszystkie wymienione w </w:t>
      </w:r>
      <w:r w:rsidR="00FC1608" w:rsidRPr="00213396">
        <w:rPr>
          <w:rFonts w:ascii="Arial" w:hAnsi="Arial" w:cs="Arial"/>
          <w:sz w:val="24"/>
          <w:szCs w:val="24"/>
        </w:rPr>
        <w:t>przedmiocie zamówienia artykuły</w:t>
      </w:r>
      <w:r w:rsidRPr="00213396">
        <w:rPr>
          <w:rFonts w:ascii="Arial" w:hAnsi="Arial" w:cs="Arial"/>
          <w:sz w:val="24"/>
          <w:szCs w:val="24"/>
        </w:rPr>
        <w:t xml:space="preserve"> opatrzone nazwami mają na celu określenie wymaganych minimalnych parametrów</w:t>
      </w:r>
      <w:r w:rsidR="00FC1608" w:rsidRPr="00213396">
        <w:rPr>
          <w:rFonts w:ascii="Arial" w:hAnsi="Arial" w:cs="Arial"/>
          <w:sz w:val="24"/>
          <w:szCs w:val="24"/>
        </w:rPr>
        <w:t xml:space="preserve"> jakościowych i ilościowych ustalonych w </w:t>
      </w:r>
      <w:r w:rsidR="005E1805" w:rsidRPr="00213396">
        <w:rPr>
          <w:rFonts w:ascii="Arial" w:hAnsi="Arial" w:cs="Arial"/>
          <w:sz w:val="24"/>
          <w:szCs w:val="24"/>
        </w:rPr>
        <w:t>produktach</w:t>
      </w:r>
      <w:r w:rsidRPr="00213396">
        <w:rPr>
          <w:rFonts w:ascii="Arial" w:hAnsi="Arial" w:cs="Arial"/>
          <w:sz w:val="24"/>
          <w:szCs w:val="24"/>
        </w:rPr>
        <w:t xml:space="preserve">, co oznacza, że Zamawiający dopuszcza </w:t>
      </w:r>
      <w:r w:rsidR="00FC1608" w:rsidRPr="00213396">
        <w:rPr>
          <w:rFonts w:ascii="Arial" w:hAnsi="Arial" w:cs="Arial"/>
          <w:sz w:val="24"/>
          <w:szCs w:val="24"/>
        </w:rPr>
        <w:t>produkty</w:t>
      </w:r>
      <w:r w:rsidRPr="00213396">
        <w:rPr>
          <w:rFonts w:ascii="Arial" w:hAnsi="Arial" w:cs="Arial"/>
          <w:sz w:val="24"/>
          <w:szCs w:val="24"/>
        </w:rPr>
        <w:t xml:space="preserve"> równoważne pod warunkiem spełnienia przez nie minimalnych parametrów określonych w </w:t>
      </w:r>
      <w:r w:rsidR="005E1805" w:rsidRPr="00213396">
        <w:rPr>
          <w:rFonts w:ascii="Arial" w:hAnsi="Arial" w:cs="Arial"/>
          <w:sz w:val="24"/>
          <w:szCs w:val="24"/>
        </w:rPr>
        <w:t>SWZ</w:t>
      </w:r>
      <w:r w:rsidRPr="00213396">
        <w:rPr>
          <w:rFonts w:ascii="Arial" w:hAnsi="Arial" w:cs="Arial"/>
          <w:sz w:val="24"/>
          <w:szCs w:val="24"/>
        </w:rPr>
        <w:t xml:space="preserve">. W przypadku podania w opisie przedmiotu zamówienia norm Zamawiający zgodnie z art. 99 ust. 5 ustawy Pzp, dopuszcza rozwiązania równoważne. Wykonawca musi wykazać równoważność oferowanego przedmiotu zamówienia poprzez wskazanie w opisie </w:t>
      </w:r>
      <w:r w:rsidR="0018589C" w:rsidRPr="00213396">
        <w:rPr>
          <w:rFonts w:ascii="Arial" w:hAnsi="Arial" w:cs="Arial"/>
          <w:sz w:val="24"/>
          <w:szCs w:val="24"/>
        </w:rPr>
        <w:t>produktu</w:t>
      </w:r>
      <w:r w:rsidRPr="00213396">
        <w:rPr>
          <w:rFonts w:ascii="Arial" w:hAnsi="Arial" w:cs="Arial"/>
          <w:sz w:val="24"/>
          <w:szCs w:val="24"/>
        </w:rPr>
        <w:t xml:space="preserve"> równoważnego na podstawie</w:t>
      </w:r>
      <w:r w:rsidR="002B65C9" w:rsidRPr="00213396">
        <w:rPr>
          <w:rFonts w:ascii="Arial" w:hAnsi="Arial" w:cs="Arial"/>
          <w:sz w:val="24"/>
          <w:szCs w:val="24"/>
        </w:rPr>
        <w:t xml:space="preserve"> z</w:t>
      </w:r>
      <w:r w:rsidRPr="00213396">
        <w:rPr>
          <w:rFonts w:ascii="Arial" w:hAnsi="Arial" w:cs="Arial"/>
          <w:sz w:val="24"/>
          <w:szCs w:val="24"/>
        </w:rPr>
        <w:t>awartych</w:t>
      </w:r>
      <w:r w:rsidR="002B65C9" w:rsidRPr="00213396">
        <w:rPr>
          <w:rFonts w:ascii="Arial" w:hAnsi="Arial" w:cs="Arial"/>
          <w:sz w:val="24"/>
          <w:szCs w:val="24"/>
        </w:rPr>
        <w:t xml:space="preserve"> </w:t>
      </w:r>
      <w:r w:rsidRPr="00213396">
        <w:rPr>
          <w:rFonts w:ascii="Arial" w:hAnsi="Arial" w:cs="Arial"/>
          <w:sz w:val="24"/>
          <w:szCs w:val="24"/>
        </w:rPr>
        <w:t xml:space="preserve">w opisie przedmiotu zamówienia </w:t>
      </w:r>
      <w:r w:rsidR="0018589C" w:rsidRPr="00213396">
        <w:rPr>
          <w:rFonts w:ascii="Arial" w:hAnsi="Arial" w:cs="Arial"/>
          <w:sz w:val="24"/>
          <w:szCs w:val="24"/>
        </w:rPr>
        <w:t>podanych minimalnych wymagań stanowiących te kryteria</w:t>
      </w:r>
      <w:r w:rsidRPr="00213396">
        <w:rPr>
          <w:rFonts w:ascii="Arial" w:hAnsi="Arial" w:cs="Arial"/>
          <w:sz w:val="24"/>
          <w:szCs w:val="24"/>
        </w:rPr>
        <w:t>. Za produkt równoważny Zamawiający uzna jedynie taki, który ma tożsame lub nie gorsze parametry jakościowe i użytkowe w stosunku do opisanego w przedmio</w:t>
      </w:r>
      <w:r w:rsidR="0018589C" w:rsidRPr="00213396">
        <w:rPr>
          <w:rFonts w:ascii="Arial" w:hAnsi="Arial" w:cs="Arial"/>
          <w:sz w:val="24"/>
          <w:szCs w:val="24"/>
        </w:rPr>
        <w:t>cie</w:t>
      </w:r>
      <w:r w:rsidRPr="00213396">
        <w:rPr>
          <w:rFonts w:ascii="Arial" w:hAnsi="Arial" w:cs="Arial"/>
          <w:sz w:val="24"/>
          <w:szCs w:val="24"/>
        </w:rPr>
        <w:t xml:space="preserve"> zamówienia. W takiej sytuacji na Wykonawcy ciążyć będzie obowiązek przedłożenia Zamawiającemu stosownych dokumentów stwierdzających, że proponowane </w:t>
      </w:r>
      <w:r w:rsidR="0018589C" w:rsidRPr="00213396">
        <w:rPr>
          <w:rFonts w:ascii="Arial" w:hAnsi="Arial" w:cs="Arial"/>
          <w:sz w:val="24"/>
          <w:szCs w:val="24"/>
        </w:rPr>
        <w:t>produkty</w:t>
      </w:r>
      <w:r w:rsidRPr="00213396">
        <w:rPr>
          <w:rFonts w:ascii="Arial" w:hAnsi="Arial" w:cs="Arial"/>
          <w:sz w:val="24"/>
          <w:szCs w:val="24"/>
        </w:rPr>
        <w:t xml:space="preserve"> równoważne nie są gorsze od </w:t>
      </w:r>
      <w:r w:rsidR="0018589C" w:rsidRPr="00213396">
        <w:rPr>
          <w:rFonts w:ascii="Arial" w:hAnsi="Arial" w:cs="Arial"/>
          <w:sz w:val="24"/>
          <w:szCs w:val="24"/>
        </w:rPr>
        <w:t>produktów</w:t>
      </w:r>
      <w:r w:rsidR="002B65C9" w:rsidRPr="00213396">
        <w:rPr>
          <w:rFonts w:ascii="Arial" w:hAnsi="Arial" w:cs="Arial"/>
          <w:sz w:val="24"/>
          <w:szCs w:val="24"/>
        </w:rPr>
        <w:t xml:space="preserve"> </w:t>
      </w:r>
      <w:r w:rsidRPr="00213396">
        <w:rPr>
          <w:rFonts w:ascii="Arial" w:hAnsi="Arial" w:cs="Arial"/>
          <w:sz w:val="24"/>
          <w:szCs w:val="24"/>
        </w:rPr>
        <w:t xml:space="preserve">podanych w </w:t>
      </w:r>
      <w:r w:rsidR="0018589C" w:rsidRPr="00213396">
        <w:rPr>
          <w:rFonts w:ascii="Arial" w:hAnsi="Arial" w:cs="Arial"/>
          <w:sz w:val="24"/>
          <w:szCs w:val="24"/>
        </w:rPr>
        <w:t>załącznikach Nr 2 Formularz cenowy</w:t>
      </w:r>
      <w:r w:rsidRPr="00213396">
        <w:rPr>
          <w:rFonts w:ascii="Arial" w:hAnsi="Arial" w:cs="Arial"/>
          <w:sz w:val="24"/>
          <w:szCs w:val="24"/>
        </w:rPr>
        <w:t xml:space="preserve"> oraz uzyskanie zgody Zamawiającego na ich wprowadzenie</w:t>
      </w:r>
      <w:r w:rsidRPr="00F81810">
        <w:rPr>
          <w:rFonts w:ascii="Times New Roman" w:hAnsi="Times New Roman" w:cs="Times New Roman"/>
        </w:rPr>
        <w:t xml:space="preserve">. </w:t>
      </w:r>
    </w:p>
    <w:sectPr w:rsidR="00B54B5E" w:rsidRPr="00FF68CF" w:rsidSect="008C5940">
      <w:footerReference w:type="default" r:id="rId7"/>
      <w:type w:val="continuous"/>
      <w:pgSz w:w="12240" w:h="15840"/>
      <w:pgMar w:top="1417" w:right="1417" w:bottom="1417" w:left="1417" w:header="697" w:footer="18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943D5" w14:textId="77777777" w:rsidR="00DD3994" w:rsidRDefault="00DD3994" w:rsidP="00EE0FBB">
      <w:pPr>
        <w:spacing w:after="0" w:line="240" w:lineRule="auto"/>
      </w:pPr>
      <w:r>
        <w:separator/>
      </w:r>
    </w:p>
  </w:endnote>
  <w:endnote w:type="continuationSeparator" w:id="0">
    <w:p w14:paraId="6142F00A" w14:textId="77777777" w:rsidR="00DD3994" w:rsidRDefault="00DD3994" w:rsidP="00EE0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7001483"/>
      <w:docPartObj>
        <w:docPartGallery w:val="Page Numbers (Bottom of Page)"/>
        <w:docPartUnique/>
      </w:docPartObj>
    </w:sdtPr>
    <w:sdtContent>
      <w:p w14:paraId="5C03F488" w14:textId="1AFE2780" w:rsidR="00EE0FBB" w:rsidRDefault="00EE0FBB">
        <w:pPr>
          <w:pStyle w:val="Stopka"/>
          <w:jc w:val="right"/>
        </w:pPr>
        <w:r>
          <w:fldChar w:fldCharType="begin"/>
        </w:r>
        <w:r>
          <w:instrText>PAGE   \* MERGEFORMAT</w:instrText>
        </w:r>
        <w:r>
          <w:fldChar w:fldCharType="separate"/>
        </w:r>
        <w:r w:rsidR="001E1CD4">
          <w:rPr>
            <w:noProof/>
          </w:rPr>
          <w:t>6</w:t>
        </w:r>
        <w:r>
          <w:fldChar w:fldCharType="end"/>
        </w:r>
      </w:p>
    </w:sdtContent>
  </w:sdt>
  <w:p w14:paraId="64DA9442" w14:textId="77777777" w:rsidR="00EE0FBB" w:rsidRDefault="00EE0F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CC6E3" w14:textId="77777777" w:rsidR="00DD3994" w:rsidRDefault="00DD3994" w:rsidP="00EE0FBB">
      <w:pPr>
        <w:spacing w:after="0" w:line="240" w:lineRule="auto"/>
      </w:pPr>
      <w:r>
        <w:separator/>
      </w:r>
    </w:p>
  </w:footnote>
  <w:footnote w:type="continuationSeparator" w:id="0">
    <w:p w14:paraId="5D2ACB96" w14:textId="77777777" w:rsidR="00DD3994" w:rsidRDefault="00DD3994" w:rsidP="00EE0F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7F72"/>
    <w:multiLevelType w:val="hybridMultilevel"/>
    <w:tmpl w:val="2AC88602"/>
    <w:lvl w:ilvl="0" w:tplc="653AF648">
      <w:start w:val="1"/>
      <w:numFmt w:val="decimal"/>
      <w:lvlText w:val="%1."/>
      <w:lvlJc w:val="left"/>
      <w:pPr>
        <w:ind w:left="786" w:hanging="360"/>
      </w:pPr>
      <w:rPr>
        <w:b/>
      </w:rPr>
    </w:lvl>
    <w:lvl w:ilvl="1" w:tplc="4EA81AFC">
      <w:start w:val="1"/>
      <w:numFmt w:val="bullet"/>
      <w:lvlText w:val=""/>
      <w:lvlJc w:val="left"/>
      <w:pPr>
        <w:ind w:left="1506" w:hanging="360"/>
      </w:pPr>
      <w:rPr>
        <w:rFonts w:ascii="Symbol" w:hAnsi="Symbol"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9997277"/>
    <w:multiLevelType w:val="hybridMultilevel"/>
    <w:tmpl w:val="F05C9F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C16450"/>
    <w:multiLevelType w:val="hybridMultilevel"/>
    <w:tmpl w:val="87F692FE"/>
    <w:lvl w:ilvl="0" w:tplc="75BC21A2">
      <w:start w:val="1"/>
      <w:numFmt w:val="upperRoman"/>
      <w:lvlText w:val="%1."/>
      <w:lvlJc w:val="left"/>
      <w:pPr>
        <w:ind w:left="1080" w:hanging="720"/>
      </w:pPr>
      <w:rPr>
        <w:rFonts w:ascii="Times New Roman" w:eastAsia="Times New Roman" w:hAnsi="Times New Roman" w:cs="Times New Roman"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D97912"/>
    <w:multiLevelType w:val="hybridMultilevel"/>
    <w:tmpl w:val="43C2DF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085862"/>
    <w:multiLevelType w:val="hybridMultilevel"/>
    <w:tmpl w:val="20A60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8150D7"/>
    <w:multiLevelType w:val="hybridMultilevel"/>
    <w:tmpl w:val="67A0E396"/>
    <w:lvl w:ilvl="0" w:tplc="4EA81AF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560B14"/>
    <w:multiLevelType w:val="hybridMultilevel"/>
    <w:tmpl w:val="43C2DF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FC0C21"/>
    <w:multiLevelType w:val="hybridMultilevel"/>
    <w:tmpl w:val="F228B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EA0493F"/>
    <w:multiLevelType w:val="hybridMultilevel"/>
    <w:tmpl w:val="7B340D2C"/>
    <w:lvl w:ilvl="0" w:tplc="8F9E3474">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A802D0">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C2EDA7A">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F2AB3A">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4EB2F6">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69AA80C">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010C2A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ACB21E">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B26B6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035556A"/>
    <w:multiLevelType w:val="hybridMultilevel"/>
    <w:tmpl w:val="0CD46BB0"/>
    <w:lvl w:ilvl="0" w:tplc="4EA81A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F7C5FDA"/>
    <w:multiLevelType w:val="hybridMultilevel"/>
    <w:tmpl w:val="43C2DF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99E1886"/>
    <w:multiLevelType w:val="hybridMultilevel"/>
    <w:tmpl w:val="20A60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9499848">
    <w:abstractNumId w:val="1"/>
  </w:num>
  <w:num w:numId="2" w16cid:durableId="1808350117">
    <w:abstractNumId w:val="5"/>
  </w:num>
  <w:num w:numId="3" w16cid:durableId="1210611045">
    <w:abstractNumId w:val="11"/>
  </w:num>
  <w:num w:numId="4" w16cid:durableId="1821266534">
    <w:abstractNumId w:val="4"/>
  </w:num>
  <w:num w:numId="5" w16cid:durableId="1049066694">
    <w:abstractNumId w:val="6"/>
  </w:num>
  <w:num w:numId="6" w16cid:durableId="822813366">
    <w:abstractNumId w:val="10"/>
  </w:num>
  <w:num w:numId="7" w16cid:durableId="941492668">
    <w:abstractNumId w:val="3"/>
  </w:num>
  <w:num w:numId="8" w16cid:durableId="1729721974">
    <w:abstractNumId w:val="0"/>
  </w:num>
  <w:num w:numId="9" w16cid:durableId="128476643">
    <w:abstractNumId w:val="9"/>
  </w:num>
  <w:num w:numId="10" w16cid:durableId="1300959661">
    <w:abstractNumId w:val="7"/>
  </w:num>
  <w:num w:numId="11" w16cid:durableId="2028099556">
    <w:abstractNumId w:val="8"/>
  </w:num>
  <w:num w:numId="12" w16cid:durableId="16223712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BE1"/>
    <w:rsid w:val="000138E3"/>
    <w:rsid w:val="00035EF7"/>
    <w:rsid w:val="00054B72"/>
    <w:rsid w:val="000844CF"/>
    <w:rsid w:val="00085DF5"/>
    <w:rsid w:val="000A4177"/>
    <w:rsid w:val="000B3B3A"/>
    <w:rsid w:val="000E71A9"/>
    <w:rsid w:val="00154B19"/>
    <w:rsid w:val="0016786B"/>
    <w:rsid w:val="0018589C"/>
    <w:rsid w:val="001E1CD4"/>
    <w:rsid w:val="001F1632"/>
    <w:rsid w:val="001F4F25"/>
    <w:rsid w:val="00213396"/>
    <w:rsid w:val="00226767"/>
    <w:rsid w:val="0024353D"/>
    <w:rsid w:val="0027131A"/>
    <w:rsid w:val="00281E17"/>
    <w:rsid w:val="002B5684"/>
    <w:rsid w:val="002B65C9"/>
    <w:rsid w:val="002E6452"/>
    <w:rsid w:val="00313F94"/>
    <w:rsid w:val="00315E35"/>
    <w:rsid w:val="003B21EB"/>
    <w:rsid w:val="004347AA"/>
    <w:rsid w:val="00446A09"/>
    <w:rsid w:val="00460D6C"/>
    <w:rsid w:val="00467DF0"/>
    <w:rsid w:val="004D0661"/>
    <w:rsid w:val="004F064B"/>
    <w:rsid w:val="00516260"/>
    <w:rsid w:val="00527F46"/>
    <w:rsid w:val="005E1805"/>
    <w:rsid w:val="005F70F6"/>
    <w:rsid w:val="00612B9F"/>
    <w:rsid w:val="00666868"/>
    <w:rsid w:val="00673EBE"/>
    <w:rsid w:val="00681999"/>
    <w:rsid w:val="006B2711"/>
    <w:rsid w:val="006D2B59"/>
    <w:rsid w:val="00755DA5"/>
    <w:rsid w:val="00776DBB"/>
    <w:rsid w:val="00780055"/>
    <w:rsid w:val="007841B2"/>
    <w:rsid w:val="007B6F83"/>
    <w:rsid w:val="008127D7"/>
    <w:rsid w:val="00820AD9"/>
    <w:rsid w:val="00830C71"/>
    <w:rsid w:val="00856DE2"/>
    <w:rsid w:val="008713C8"/>
    <w:rsid w:val="008C50E9"/>
    <w:rsid w:val="008C5940"/>
    <w:rsid w:val="008E52BB"/>
    <w:rsid w:val="00912BD8"/>
    <w:rsid w:val="00922D0F"/>
    <w:rsid w:val="009327F5"/>
    <w:rsid w:val="00974F86"/>
    <w:rsid w:val="009D088A"/>
    <w:rsid w:val="00A1776D"/>
    <w:rsid w:val="00A3588B"/>
    <w:rsid w:val="00A37F27"/>
    <w:rsid w:val="00A5493A"/>
    <w:rsid w:val="00A8401F"/>
    <w:rsid w:val="00A845B2"/>
    <w:rsid w:val="00AB2DFA"/>
    <w:rsid w:val="00AC6AD9"/>
    <w:rsid w:val="00AD2EF3"/>
    <w:rsid w:val="00B31092"/>
    <w:rsid w:val="00B3308C"/>
    <w:rsid w:val="00B36665"/>
    <w:rsid w:val="00B37E7B"/>
    <w:rsid w:val="00B42F66"/>
    <w:rsid w:val="00B54B5E"/>
    <w:rsid w:val="00B93D8D"/>
    <w:rsid w:val="00BA450F"/>
    <w:rsid w:val="00BE46C3"/>
    <w:rsid w:val="00C04DA8"/>
    <w:rsid w:val="00C27A74"/>
    <w:rsid w:val="00C32E4D"/>
    <w:rsid w:val="00C34930"/>
    <w:rsid w:val="00CB27EF"/>
    <w:rsid w:val="00D06274"/>
    <w:rsid w:val="00D25DC5"/>
    <w:rsid w:val="00D548E5"/>
    <w:rsid w:val="00D7602B"/>
    <w:rsid w:val="00D80A37"/>
    <w:rsid w:val="00DC0E57"/>
    <w:rsid w:val="00DC722A"/>
    <w:rsid w:val="00DD1F01"/>
    <w:rsid w:val="00DD3994"/>
    <w:rsid w:val="00E216A7"/>
    <w:rsid w:val="00E5427F"/>
    <w:rsid w:val="00E57BE1"/>
    <w:rsid w:val="00E67D8D"/>
    <w:rsid w:val="00EB0A63"/>
    <w:rsid w:val="00EB20C8"/>
    <w:rsid w:val="00EC5822"/>
    <w:rsid w:val="00EE0CB2"/>
    <w:rsid w:val="00EE0FBB"/>
    <w:rsid w:val="00F44501"/>
    <w:rsid w:val="00F81810"/>
    <w:rsid w:val="00F94EDD"/>
    <w:rsid w:val="00FB621D"/>
    <w:rsid w:val="00FC1608"/>
    <w:rsid w:val="00FE4173"/>
    <w:rsid w:val="00FF68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8C33"/>
  <w15:docId w15:val="{079CAB89-72A4-46D2-B328-6EDF675E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7BE1"/>
    <w:pPr>
      <w:ind w:left="720"/>
      <w:contextualSpacing/>
    </w:pPr>
  </w:style>
  <w:style w:type="paragraph" w:styleId="Nagwek">
    <w:name w:val="header"/>
    <w:basedOn w:val="Normalny"/>
    <w:link w:val="NagwekZnak"/>
    <w:uiPriority w:val="99"/>
    <w:unhideWhenUsed/>
    <w:rsid w:val="00EE0F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FBB"/>
  </w:style>
  <w:style w:type="paragraph" w:styleId="Stopka">
    <w:name w:val="footer"/>
    <w:basedOn w:val="Normalny"/>
    <w:link w:val="StopkaZnak"/>
    <w:uiPriority w:val="99"/>
    <w:unhideWhenUsed/>
    <w:rsid w:val="00EE0F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0FBB"/>
  </w:style>
  <w:style w:type="paragraph" w:customStyle="1" w:styleId="m373712276480926714default">
    <w:name w:val="m_373712276480926714default"/>
    <w:basedOn w:val="Normalny"/>
    <w:rsid w:val="00EB20C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14">
    <w:name w:val="Font Style14"/>
    <w:rsid w:val="00EB20C8"/>
    <w:rPr>
      <w:rFonts w:ascii="Segoe UI" w:hAnsi="Segoe UI" w:cs="Segoe UI"/>
      <w:i/>
      <w:iCs/>
      <w:sz w:val="22"/>
      <w:szCs w:val="22"/>
    </w:rPr>
  </w:style>
  <w:style w:type="paragraph" w:customStyle="1" w:styleId="m373712276480926714msolistparagraph">
    <w:name w:val="m_373712276480926714msolistparagraph"/>
    <w:basedOn w:val="Normalny"/>
    <w:rsid w:val="00EB20C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373712276480926714msolistparagraphcxsplast">
    <w:name w:val="m_373712276480926714msolistparagraphcxsplast"/>
    <w:basedOn w:val="Normalny"/>
    <w:rsid w:val="00EB20C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475003">
      <w:bodyDiv w:val="1"/>
      <w:marLeft w:val="0"/>
      <w:marRight w:val="0"/>
      <w:marTop w:val="0"/>
      <w:marBottom w:val="0"/>
      <w:divBdr>
        <w:top w:val="none" w:sz="0" w:space="0" w:color="auto"/>
        <w:left w:val="none" w:sz="0" w:space="0" w:color="auto"/>
        <w:bottom w:val="none" w:sz="0" w:space="0" w:color="auto"/>
        <w:right w:val="none" w:sz="0" w:space="0" w:color="auto"/>
      </w:divBdr>
    </w:div>
    <w:div w:id="93803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527</TotalTime>
  <Pages>1</Pages>
  <Words>2399</Words>
  <Characters>14395</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Boroszko</dc:creator>
  <cp:keywords/>
  <dc:description/>
  <cp:lastModifiedBy>karolswiatlowski</cp:lastModifiedBy>
  <cp:revision>5</cp:revision>
  <dcterms:created xsi:type="dcterms:W3CDTF">2025-11-21T13:53:00Z</dcterms:created>
  <dcterms:modified xsi:type="dcterms:W3CDTF">2025-12-05T12:39:00Z</dcterms:modified>
</cp:coreProperties>
</file>